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B68F" w14:textId="77777777" w:rsidR="000628CF" w:rsidRDefault="000628CF" w:rsidP="000628CF">
      <w:pPr>
        <w:spacing w:after="0" w:line="240" w:lineRule="auto"/>
        <w:contextualSpacing/>
        <w:jc w:val="center"/>
        <w:rPr>
          <w:rFonts w:ascii="Segoe Print" w:hAnsi="Segoe Print" w:cs="Calibri"/>
          <w:b/>
          <w:sz w:val="28"/>
          <w:szCs w:val="28"/>
        </w:rPr>
      </w:pPr>
    </w:p>
    <w:p w14:paraId="7F4D698A" w14:textId="7CA8865C" w:rsidR="000628CF" w:rsidRPr="000628CF" w:rsidRDefault="00766205" w:rsidP="000628CF">
      <w:pPr>
        <w:spacing w:after="0" w:line="240" w:lineRule="auto"/>
        <w:contextualSpacing/>
        <w:jc w:val="center"/>
        <w:rPr>
          <w:rFonts w:ascii="Segoe Print" w:hAnsi="Segoe Print" w:cs="Calibri"/>
          <w:b/>
          <w:sz w:val="28"/>
          <w:szCs w:val="28"/>
        </w:rPr>
      </w:pPr>
      <w:r w:rsidRPr="000628CF">
        <w:rPr>
          <w:rFonts w:ascii="Segoe Print" w:hAnsi="Segoe Print" w:cs="Calibri"/>
          <w:b/>
          <w:sz w:val="28"/>
          <w:szCs w:val="28"/>
        </w:rPr>
        <w:t>USMERNENI</w:t>
      </w:r>
      <w:r w:rsidR="005649D8" w:rsidRPr="000628CF">
        <w:rPr>
          <w:rFonts w:ascii="Segoe Print" w:hAnsi="Segoe Print" w:cs="Calibri"/>
          <w:b/>
          <w:sz w:val="28"/>
          <w:szCs w:val="28"/>
        </w:rPr>
        <w:t xml:space="preserve">E LIGOVEJ RADY - RIADIACEHO ORGÁNU </w:t>
      </w:r>
      <w:r w:rsidR="000628CF" w:rsidRPr="000628CF">
        <w:rPr>
          <w:rFonts w:ascii="Segoe Print" w:hAnsi="Segoe Print" w:cs="Calibri"/>
          <w:b/>
          <w:sz w:val="28"/>
          <w:szCs w:val="28"/>
        </w:rPr>
        <w:t xml:space="preserve">TIPOS </w:t>
      </w:r>
      <w:r w:rsidR="005649D8" w:rsidRPr="000628CF">
        <w:rPr>
          <w:rFonts w:ascii="Segoe Print" w:hAnsi="Segoe Print" w:cs="Calibri"/>
          <w:b/>
          <w:sz w:val="28"/>
          <w:szCs w:val="28"/>
        </w:rPr>
        <w:t>EXTRA</w:t>
      </w:r>
      <w:r w:rsidR="000628CF">
        <w:rPr>
          <w:rFonts w:ascii="Segoe Print" w:hAnsi="Segoe Print" w:cs="Calibri"/>
          <w:b/>
          <w:sz w:val="28"/>
          <w:szCs w:val="28"/>
        </w:rPr>
        <w:t xml:space="preserve"> </w:t>
      </w:r>
      <w:r w:rsidR="005649D8" w:rsidRPr="000628CF">
        <w:rPr>
          <w:rFonts w:ascii="Segoe Print" w:hAnsi="Segoe Print" w:cs="Calibri"/>
          <w:b/>
          <w:sz w:val="28"/>
          <w:szCs w:val="28"/>
        </w:rPr>
        <w:t xml:space="preserve">LIGY SENIOROV  </w:t>
      </w:r>
      <w:r w:rsidRPr="000628CF">
        <w:rPr>
          <w:rFonts w:ascii="Segoe Print" w:hAnsi="Segoe Print" w:cs="Calibri"/>
          <w:b/>
          <w:sz w:val="28"/>
          <w:szCs w:val="28"/>
        </w:rPr>
        <w:t xml:space="preserve"> PRE </w:t>
      </w:r>
      <w:r w:rsidR="000628CF" w:rsidRPr="000628CF">
        <w:rPr>
          <w:rFonts w:ascii="Segoe Print" w:hAnsi="Segoe Print" w:cs="Calibri"/>
          <w:b/>
          <w:sz w:val="28"/>
          <w:szCs w:val="28"/>
        </w:rPr>
        <w:t>SEZÓNU</w:t>
      </w:r>
      <w:r w:rsidRPr="000628CF">
        <w:rPr>
          <w:rFonts w:ascii="Segoe Print" w:hAnsi="Segoe Print" w:cs="Calibri"/>
          <w:b/>
          <w:sz w:val="28"/>
          <w:szCs w:val="28"/>
        </w:rPr>
        <w:t xml:space="preserve"> 2020-2021</w:t>
      </w:r>
      <w:r w:rsidR="005649D8" w:rsidRPr="000628CF">
        <w:rPr>
          <w:rFonts w:ascii="Segoe Print" w:hAnsi="Segoe Print" w:cs="Calibri"/>
          <w:b/>
          <w:sz w:val="28"/>
          <w:szCs w:val="28"/>
        </w:rPr>
        <w:t xml:space="preserve"> </w:t>
      </w:r>
    </w:p>
    <w:p w14:paraId="3C513807" w14:textId="4575D68C" w:rsidR="00E17233" w:rsidRPr="000628CF" w:rsidRDefault="005649D8" w:rsidP="000628CF">
      <w:pPr>
        <w:spacing w:after="0" w:line="240" w:lineRule="auto"/>
        <w:contextualSpacing/>
        <w:jc w:val="center"/>
        <w:rPr>
          <w:rFonts w:ascii="Segoe Print" w:hAnsi="Segoe Print" w:cs="Calibri"/>
          <w:b/>
          <w:sz w:val="28"/>
          <w:szCs w:val="28"/>
        </w:rPr>
      </w:pPr>
      <w:r w:rsidRPr="000628CF">
        <w:rPr>
          <w:rFonts w:ascii="Segoe Print" w:hAnsi="Segoe Print" w:cs="Calibri"/>
          <w:b/>
          <w:sz w:val="28"/>
          <w:szCs w:val="28"/>
        </w:rPr>
        <w:t xml:space="preserve">ZO DŇA </w:t>
      </w:r>
      <w:r w:rsidR="00604F23">
        <w:rPr>
          <w:rFonts w:ascii="Segoe Print" w:hAnsi="Segoe Print" w:cs="Calibri"/>
          <w:b/>
          <w:sz w:val="28"/>
          <w:szCs w:val="28"/>
        </w:rPr>
        <w:t>21</w:t>
      </w:r>
      <w:r w:rsidR="009757CE" w:rsidRPr="000628CF">
        <w:rPr>
          <w:rFonts w:ascii="Segoe Print" w:hAnsi="Segoe Print" w:cs="Calibri"/>
          <w:b/>
          <w:sz w:val="28"/>
          <w:szCs w:val="28"/>
        </w:rPr>
        <w:t>.10.2020</w:t>
      </w:r>
    </w:p>
    <w:p w14:paraId="5046DBA8" w14:textId="77777777" w:rsidR="000628CF" w:rsidRPr="009757CE" w:rsidRDefault="000628CF" w:rsidP="000628CF">
      <w:pPr>
        <w:spacing w:after="0" w:line="240" w:lineRule="auto"/>
        <w:contextualSpacing/>
        <w:jc w:val="center"/>
        <w:rPr>
          <w:rFonts w:ascii="Segoe Print" w:hAnsi="Segoe Print" w:cs="Calibri"/>
          <w:b/>
          <w:sz w:val="28"/>
          <w:szCs w:val="28"/>
        </w:rPr>
      </w:pPr>
    </w:p>
    <w:p w14:paraId="0900C9A7" w14:textId="2FA33BEF" w:rsidR="009757CE" w:rsidRDefault="009757CE" w:rsidP="000628CF">
      <w:pPr>
        <w:spacing w:after="0" w:line="240" w:lineRule="auto"/>
        <w:ind w:firstLine="709"/>
        <w:contextualSpacing/>
        <w:jc w:val="both"/>
        <w:rPr>
          <w:rFonts w:ascii="Segoe Print" w:hAnsi="Segoe Print" w:cs="Calibri"/>
          <w:bCs/>
          <w:sz w:val="18"/>
          <w:szCs w:val="18"/>
        </w:rPr>
      </w:pPr>
      <w:r w:rsidRPr="009757CE">
        <w:rPr>
          <w:rFonts w:ascii="Segoe Print" w:hAnsi="Segoe Print" w:cs="Calibri"/>
          <w:bCs/>
          <w:sz w:val="18"/>
          <w:szCs w:val="18"/>
        </w:rPr>
        <w:t xml:space="preserve">Ligová rada </w:t>
      </w:r>
      <w:r w:rsidR="00341319">
        <w:rPr>
          <w:rFonts w:ascii="Segoe Print" w:hAnsi="Segoe Print" w:cs="Calibri"/>
          <w:bCs/>
          <w:sz w:val="18"/>
          <w:szCs w:val="18"/>
        </w:rPr>
        <w:t xml:space="preserve">TIPOS </w:t>
      </w:r>
      <w:r w:rsidR="000628CF">
        <w:rPr>
          <w:rFonts w:ascii="Segoe Print" w:hAnsi="Segoe Print" w:cs="Calibri"/>
          <w:bCs/>
          <w:sz w:val="18"/>
          <w:szCs w:val="18"/>
        </w:rPr>
        <w:t>E</w:t>
      </w:r>
      <w:r w:rsidRPr="009757CE">
        <w:rPr>
          <w:rFonts w:ascii="Segoe Print" w:hAnsi="Segoe Print" w:cs="Calibri"/>
          <w:bCs/>
          <w:sz w:val="18"/>
          <w:szCs w:val="18"/>
        </w:rPr>
        <w:t xml:space="preserve">xtra ligy seniorov, ako riadiaci orgán súťaže vydáva </w:t>
      </w:r>
      <w:r w:rsidRPr="003359FC">
        <w:rPr>
          <w:rFonts w:ascii="Segoe Print" w:hAnsi="Segoe Print" w:cs="Calibri"/>
          <w:bCs/>
          <w:sz w:val="18"/>
          <w:szCs w:val="18"/>
        </w:rPr>
        <w:t>usmernenie</w:t>
      </w:r>
      <w:r w:rsidRPr="009757CE">
        <w:rPr>
          <w:rFonts w:ascii="Segoe Print" w:hAnsi="Segoe Print" w:cs="Calibri"/>
          <w:bCs/>
          <w:sz w:val="18"/>
          <w:szCs w:val="18"/>
        </w:rPr>
        <w:t xml:space="preserve"> pre súťaž TIPOS Extra liga seniorov</w:t>
      </w:r>
      <w:r w:rsidR="000628CF">
        <w:rPr>
          <w:rFonts w:ascii="Segoe Print" w:hAnsi="Segoe Print" w:cs="Calibri"/>
          <w:bCs/>
          <w:sz w:val="18"/>
          <w:szCs w:val="18"/>
        </w:rPr>
        <w:t xml:space="preserve">, ktoré </w:t>
      </w:r>
      <w:r w:rsidRPr="009757CE">
        <w:rPr>
          <w:rFonts w:ascii="Segoe Print" w:hAnsi="Segoe Print" w:cs="Calibri"/>
          <w:bCs/>
          <w:sz w:val="18"/>
          <w:szCs w:val="18"/>
        </w:rPr>
        <w:t>je záväzné pre všetky kluby hrajúce TIPOS Extra ligu seniorov a platí na celú sezónu 2020 / 2021</w:t>
      </w:r>
      <w:r w:rsidR="00195CD8">
        <w:rPr>
          <w:rFonts w:ascii="Segoe Print" w:hAnsi="Segoe Print" w:cs="Calibri"/>
          <w:bCs/>
          <w:sz w:val="18"/>
          <w:szCs w:val="18"/>
        </w:rPr>
        <w:t xml:space="preserve">. </w:t>
      </w:r>
      <w:r w:rsidR="000628CF">
        <w:rPr>
          <w:rFonts w:ascii="Segoe Print" w:hAnsi="Segoe Print" w:cs="Calibri"/>
          <w:bCs/>
          <w:sz w:val="18"/>
          <w:szCs w:val="18"/>
        </w:rPr>
        <w:t>Toto usmernenie u</w:t>
      </w:r>
      <w:r w:rsidRPr="009757CE">
        <w:rPr>
          <w:rFonts w:ascii="Segoe Print" w:hAnsi="Segoe Print" w:cs="Calibri"/>
          <w:bCs/>
          <w:sz w:val="18"/>
          <w:szCs w:val="18"/>
        </w:rPr>
        <w:t>pravuje postup pri organizovaní dohrávok a predohrávok ligových zápasov, postup pri neodohraní všetkých zápasov v jednotlivých častiach súťa</w:t>
      </w:r>
      <w:r w:rsidRPr="00604F23">
        <w:rPr>
          <w:rFonts w:ascii="Segoe Print" w:hAnsi="Segoe Print" w:cs="Calibri"/>
          <w:bCs/>
          <w:sz w:val="18"/>
          <w:szCs w:val="18"/>
        </w:rPr>
        <w:t>že</w:t>
      </w:r>
      <w:r w:rsidR="003359FC" w:rsidRPr="00604F23">
        <w:rPr>
          <w:rFonts w:ascii="Segoe Print" w:hAnsi="Segoe Print" w:cs="Calibri"/>
          <w:bCs/>
          <w:sz w:val="18"/>
          <w:szCs w:val="18"/>
        </w:rPr>
        <w:t>,</w:t>
      </w:r>
      <w:r w:rsidR="000628CF" w:rsidRPr="00604F23">
        <w:rPr>
          <w:rFonts w:ascii="Segoe Print" w:hAnsi="Segoe Print" w:cs="Calibri"/>
          <w:bCs/>
          <w:sz w:val="18"/>
          <w:szCs w:val="18"/>
        </w:rPr>
        <w:t xml:space="preserve"> </w:t>
      </w:r>
      <w:r w:rsidR="000628CF">
        <w:rPr>
          <w:rFonts w:ascii="Segoe Print" w:hAnsi="Segoe Print" w:cs="Calibri"/>
          <w:bCs/>
          <w:sz w:val="18"/>
          <w:szCs w:val="18"/>
        </w:rPr>
        <w:t xml:space="preserve">ako aj postup pri nariadení povinnej karantény družstva. </w:t>
      </w:r>
      <w:r w:rsidR="00604F23" w:rsidRPr="00604F23">
        <w:rPr>
          <w:rFonts w:ascii="Segoe Print" w:hAnsi="Segoe Print" w:cs="Calibri"/>
          <w:b/>
          <w:sz w:val="18"/>
          <w:szCs w:val="18"/>
        </w:rPr>
        <w:t>Toto usmernenie vstupuje v platnosť dňom 21 októbra 2020.</w:t>
      </w:r>
    </w:p>
    <w:p w14:paraId="1AC4224A" w14:textId="77777777" w:rsidR="000628CF" w:rsidRPr="009757CE" w:rsidRDefault="000628CF" w:rsidP="000628CF">
      <w:pPr>
        <w:spacing w:after="0" w:line="240" w:lineRule="auto"/>
        <w:ind w:firstLine="709"/>
        <w:contextualSpacing/>
        <w:jc w:val="both"/>
        <w:rPr>
          <w:rFonts w:ascii="Segoe Print" w:hAnsi="Segoe Print" w:cs="Calibri"/>
          <w:bCs/>
          <w:sz w:val="18"/>
          <w:szCs w:val="18"/>
        </w:rPr>
      </w:pPr>
    </w:p>
    <w:p w14:paraId="6C38994A" w14:textId="71643AD6" w:rsidR="009757CE" w:rsidRPr="00341319" w:rsidRDefault="00A240C5" w:rsidP="000628CF">
      <w:pPr>
        <w:pStyle w:val="Odsekzoznamu"/>
        <w:ind w:left="1080" w:firstLine="336"/>
        <w:contextualSpacing/>
        <w:rPr>
          <w:rFonts w:ascii="Segoe Print" w:hAnsi="Segoe Print" w:cs="Calibri"/>
          <w:b/>
          <w:szCs w:val="24"/>
        </w:rPr>
      </w:pPr>
      <w:r w:rsidRPr="00341319">
        <w:rPr>
          <w:rFonts w:ascii="Segoe Print" w:hAnsi="Segoe Print" w:cs="Calibri"/>
          <w:b/>
          <w:szCs w:val="24"/>
        </w:rPr>
        <w:t xml:space="preserve">               </w:t>
      </w:r>
      <w:r w:rsidR="009757CE" w:rsidRPr="00341319">
        <w:rPr>
          <w:rFonts w:ascii="Segoe Print" w:hAnsi="Segoe Print" w:cs="Calibri"/>
          <w:b/>
          <w:szCs w:val="24"/>
        </w:rPr>
        <w:t>Postup pri nariadení povinnej karantény</w:t>
      </w:r>
    </w:p>
    <w:p w14:paraId="5DA6986C" w14:textId="7613E607" w:rsidR="00EB3477" w:rsidRDefault="00EB3477" w:rsidP="000628CF">
      <w:pPr>
        <w:spacing w:after="0" w:line="240" w:lineRule="auto"/>
        <w:ind w:firstLine="708"/>
        <w:contextualSpacing/>
        <w:jc w:val="both"/>
        <w:rPr>
          <w:rFonts w:ascii="Segoe Print" w:hAnsi="Segoe Print"/>
          <w:b/>
          <w:bCs/>
        </w:rPr>
      </w:pPr>
      <w:r>
        <w:rPr>
          <w:rFonts w:ascii="Segoe Print" w:hAnsi="Segoe Print" w:cs="Calibri"/>
          <w:sz w:val="18"/>
          <w:szCs w:val="18"/>
        </w:rPr>
        <w:t xml:space="preserve">Postup pri zistení pozitívnych prípadov na COVID 19 a postup v prípade nariadenia karantény celého </w:t>
      </w:r>
      <w:r w:rsidRPr="00341319">
        <w:rPr>
          <w:rFonts w:ascii="Segoe Print" w:hAnsi="Segoe Print" w:cs="Calibri"/>
          <w:sz w:val="18"/>
          <w:szCs w:val="18"/>
        </w:rPr>
        <w:t xml:space="preserve">družstva určuje </w:t>
      </w:r>
      <w:r w:rsidRPr="00341319">
        <w:rPr>
          <w:rFonts w:ascii="Segoe Print" w:hAnsi="Segoe Print" w:cs="Calibri"/>
          <w:b/>
          <w:bCs/>
          <w:sz w:val="18"/>
          <w:szCs w:val="18"/>
        </w:rPr>
        <w:t>„</w:t>
      </w:r>
      <w:r w:rsidRPr="00341319">
        <w:rPr>
          <w:rFonts w:ascii="Segoe Print" w:hAnsi="Segoe Print"/>
          <w:b/>
          <w:bCs/>
          <w:sz w:val="18"/>
          <w:szCs w:val="18"/>
        </w:rPr>
        <w:t>Manuál pre kolektívne športy majúce výnimku zo zákazu hromadných podujatí v zmysle opatrenia Úradu verejného zdravotníctva Slovenskej republiky OLP/8326/2020 zo dňa 14.10.2020 v súvislosti s ochorením COVID–19“</w:t>
      </w:r>
      <w:r>
        <w:rPr>
          <w:rFonts w:ascii="Segoe Print" w:hAnsi="Segoe Print"/>
          <w:b/>
          <w:bCs/>
        </w:rPr>
        <w:t xml:space="preserve"> </w:t>
      </w:r>
    </w:p>
    <w:p w14:paraId="560EFF1B" w14:textId="4FF8C690" w:rsidR="008400A3" w:rsidRDefault="008400A3" w:rsidP="000628CF">
      <w:pPr>
        <w:spacing w:after="0" w:line="240" w:lineRule="auto"/>
        <w:ind w:firstLine="708"/>
        <w:contextualSpacing/>
        <w:jc w:val="both"/>
        <w:rPr>
          <w:rFonts w:ascii="Segoe Print" w:hAnsi="Segoe Print"/>
          <w:b/>
          <w:bCs/>
          <w:sz w:val="18"/>
          <w:szCs w:val="18"/>
        </w:rPr>
      </w:pPr>
      <w:r w:rsidRPr="008400A3">
        <w:rPr>
          <w:rFonts w:ascii="Segoe Print" w:hAnsi="Segoe Print"/>
          <w:b/>
          <w:bCs/>
          <w:sz w:val="18"/>
          <w:szCs w:val="18"/>
        </w:rPr>
        <w:t xml:space="preserve">Podľa vyššie uvedeného </w:t>
      </w:r>
      <w:r w:rsidR="00341319">
        <w:rPr>
          <w:rFonts w:ascii="Segoe Print" w:hAnsi="Segoe Print"/>
          <w:b/>
          <w:bCs/>
          <w:sz w:val="18"/>
          <w:szCs w:val="18"/>
        </w:rPr>
        <w:t>„Manuálu“</w:t>
      </w:r>
      <w:r w:rsidR="000628CF">
        <w:rPr>
          <w:rFonts w:ascii="Segoe Print" w:hAnsi="Segoe Print"/>
          <w:b/>
          <w:bCs/>
          <w:sz w:val="18"/>
          <w:szCs w:val="18"/>
        </w:rPr>
        <w:t xml:space="preserve"> časť A, ods. C sa uvádza</w:t>
      </w:r>
      <w:r>
        <w:rPr>
          <w:rFonts w:ascii="Segoe Print" w:hAnsi="Segoe Print"/>
          <w:b/>
          <w:bCs/>
          <w:sz w:val="18"/>
          <w:szCs w:val="18"/>
        </w:rPr>
        <w:t>:</w:t>
      </w:r>
      <w:r w:rsidRPr="008400A3">
        <w:rPr>
          <w:rFonts w:ascii="Segoe Print" w:hAnsi="Segoe Print"/>
          <w:b/>
          <w:bCs/>
          <w:sz w:val="18"/>
          <w:szCs w:val="18"/>
        </w:rPr>
        <w:t xml:space="preserve"> </w:t>
      </w:r>
    </w:p>
    <w:p w14:paraId="17AE2B88" w14:textId="23744957" w:rsidR="008400A3" w:rsidRPr="00341319" w:rsidRDefault="008400A3" w:rsidP="000628CF">
      <w:pPr>
        <w:spacing w:after="0" w:line="240" w:lineRule="auto"/>
        <w:ind w:left="708"/>
        <w:contextualSpacing/>
        <w:jc w:val="both"/>
        <w:rPr>
          <w:rFonts w:ascii="Segoe Print" w:hAnsi="Segoe Print"/>
          <w:i/>
          <w:iCs/>
          <w:sz w:val="18"/>
          <w:szCs w:val="18"/>
        </w:rPr>
      </w:pPr>
      <w:r w:rsidRPr="00341319">
        <w:rPr>
          <w:rFonts w:ascii="Segoe Print" w:hAnsi="Segoe Print"/>
          <w:b/>
          <w:bCs/>
          <w:i/>
          <w:iCs/>
          <w:sz w:val="18"/>
          <w:szCs w:val="18"/>
        </w:rPr>
        <w:t>časť A. Základné princípy/testovanie hráčov/hráčok a návrat do súťažného procesu                           odstavec</w:t>
      </w:r>
      <w:r w:rsidRPr="00341319">
        <w:rPr>
          <w:rFonts w:ascii="Segoe Print" w:hAnsi="Segoe Print"/>
          <w:i/>
          <w:iCs/>
          <w:sz w:val="18"/>
          <w:szCs w:val="18"/>
        </w:rPr>
        <w:t xml:space="preserve"> c) Návrat do súťažného procesu: </w:t>
      </w:r>
    </w:p>
    <w:p w14:paraId="68F9019A" w14:textId="77777777" w:rsidR="008400A3" w:rsidRPr="00341319" w:rsidRDefault="008400A3" w:rsidP="000628CF">
      <w:pPr>
        <w:pStyle w:val="Odsekzoznamu"/>
        <w:numPr>
          <w:ilvl w:val="0"/>
          <w:numId w:val="6"/>
        </w:numPr>
        <w:contextualSpacing/>
        <w:jc w:val="both"/>
        <w:rPr>
          <w:rFonts w:ascii="Segoe Print" w:hAnsi="Segoe Print" w:cs="Calibri"/>
          <w:b/>
          <w:bCs/>
          <w:i/>
          <w:iCs/>
          <w:sz w:val="18"/>
          <w:szCs w:val="18"/>
        </w:rPr>
      </w:pPr>
      <w:r w:rsidRPr="00341319">
        <w:rPr>
          <w:rFonts w:ascii="Segoe Print" w:hAnsi="Segoe Print"/>
          <w:i/>
          <w:iCs/>
          <w:sz w:val="18"/>
          <w:szCs w:val="18"/>
        </w:rPr>
        <w:t xml:space="preserve"> v prípade, že sa klub nachádza v karanténe, je povinný zabezpečiť testovanie osôb klubu metódou RT–PCR na zistenie prítomnosti koronavírusu SARS-CoV-2 (výterom z hltanu a nosohltanu) alebo prostredníctvom antigénových testov pre celé družstvo vrátane realizačného tímu - nie skôr ako 48 hodín pred konaním stretnutia, </w:t>
      </w:r>
    </w:p>
    <w:p w14:paraId="26B23EBD" w14:textId="131D5507" w:rsidR="008400A3" w:rsidRPr="00341319" w:rsidRDefault="008400A3" w:rsidP="000628CF">
      <w:pPr>
        <w:pStyle w:val="Odsekzoznamu"/>
        <w:numPr>
          <w:ilvl w:val="0"/>
          <w:numId w:val="6"/>
        </w:numPr>
        <w:contextualSpacing/>
        <w:jc w:val="both"/>
        <w:rPr>
          <w:rFonts w:ascii="Segoe Print" w:hAnsi="Segoe Print" w:cs="Calibri"/>
          <w:b/>
          <w:bCs/>
          <w:i/>
          <w:iCs/>
          <w:sz w:val="18"/>
          <w:szCs w:val="18"/>
        </w:rPr>
      </w:pPr>
      <w:r w:rsidRPr="00341319">
        <w:rPr>
          <w:rFonts w:ascii="Segoe Print" w:hAnsi="Segoe Print"/>
          <w:b/>
          <w:bCs/>
          <w:i/>
          <w:iCs/>
          <w:sz w:val="18"/>
          <w:szCs w:val="18"/>
        </w:rPr>
        <w:t>všetci hráči, ktorí budú negatívne testovaní, môžu odohrať stretnutie aj v prípade, že sú stále v karanténe na základe pozitívneho testu hráča ich klubu</w:t>
      </w:r>
    </w:p>
    <w:p w14:paraId="6753AD15" w14:textId="77777777" w:rsidR="000628CF" w:rsidRPr="00341319" w:rsidRDefault="000628CF" w:rsidP="000628CF">
      <w:pPr>
        <w:pStyle w:val="Odsekzoznamu"/>
        <w:ind w:left="1068"/>
        <w:contextualSpacing/>
        <w:jc w:val="both"/>
        <w:rPr>
          <w:rFonts w:ascii="Segoe Print" w:hAnsi="Segoe Print" w:cs="Calibri"/>
          <w:b/>
          <w:bCs/>
          <w:i/>
          <w:iCs/>
          <w:sz w:val="18"/>
          <w:szCs w:val="18"/>
        </w:rPr>
      </w:pPr>
    </w:p>
    <w:p w14:paraId="71472C89" w14:textId="4A6CFD42" w:rsidR="00E91CD5" w:rsidRDefault="00341319" w:rsidP="000628CF">
      <w:pPr>
        <w:spacing w:after="0" w:line="240" w:lineRule="auto"/>
        <w:ind w:firstLine="708"/>
        <w:contextualSpacing/>
        <w:jc w:val="both"/>
        <w:rPr>
          <w:rFonts w:ascii="Segoe Print" w:hAnsi="Segoe Print"/>
          <w:i/>
          <w:iCs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>V</w:t>
      </w:r>
      <w:r w:rsidR="000628CF">
        <w:rPr>
          <w:rFonts w:ascii="Segoe Print" w:hAnsi="Segoe Print" w:cs="Calibri"/>
          <w:sz w:val="18"/>
          <w:szCs w:val="18"/>
        </w:rPr>
        <w:t xml:space="preserve"> nadväznosti na „Manuál“ Úradu verejného zdravotníctva v </w:t>
      </w:r>
      <w:r w:rsidR="008400A3">
        <w:rPr>
          <w:rFonts w:ascii="Segoe Print" w:hAnsi="Segoe Print" w:cs="Calibri"/>
          <w:sz w:val="18"/>
          <w:szCs w:val="18"/>
        </w:rPr>
        <w:t>prípade, že bude pozitívne testovaných viac ako 50% hráčov družstva a klub túto skutočnosť riadne preukáže</w:t>
      </w:r>
      <w:r w:rsidR="008400A3" w:rsidRPr="005D75C1">
        <w:rPr>
          <w:rFonts w:ascii="Segoe Print" w:hAnsi="Segoe Print" w:cs="Calibri"/>
          <w:sz w:val="18"/>
          <w:szCs w:val="18"/>
        </w:rPr>
        <w:t xml:space="preserve">, </w:t>
      </w:r>
      <w:r w:rsidR="003359FC" w:rsidRPr="005D75C1">
        <w:rPr>
          <w:rFonts w:ascii="Segoe Print" w:hAnsi="Segoe Print" w:cs="Calibri"/>
          <w:sz w:val="18"/>
          <w:szCs w:val="18"/>
        </w:rPr>
        <w:t xml:space="preserve">bude </w:t>
      </w:r>
      <w:r w:rsidRPr="005D75C1">
        <w:rPr>
          <w:rFonts w:ascii="Segoe Print" w:hAnsi="Segoe Print" w:cs="Calibri"/>
          <w:sz w:val="18"/>
          <w:szCs w:val="18"/>
        </w:rPr>
        <w:t xml:space="preserve">Ligová </w:t>
      </w:r>
      <w:r>
        <w:rPr>
          <w:rFonts w:ascii="Segoe Print" w:hAnsi="Segoe Print" w:cs="Calibri"/>
          <w:sz w:val="18"/>
          <w:szCs w:val="18"/>
        </w:rPr>
        <w:t>rada ako</w:t>
      </w:r>
      <w:r w:rsidR="001520BD">
        <w:rPr>
          <w:rFonts w:ascii="Segoe Print" w:hAnsi="Segoe Print" w:cs="Calibri"/>
          <w:sz w:val="18"/>
          <w:szCs w:val="18"/>
        </w:rPr>
        <w:t xml:space="preserve"> riadiaci orgán TIPOS Extra ligy seniorov postupovať </w:t>
      </w:r>
      <w:r w:rsidR="00E91CD5">
        <w:rPr>
          <w:rFonts w:ascii="Segoe Print" w:hAnsi="Segoe Print" w:cs="Calibri"/>
          <w:sz w:val="18"/>
          <w:szCs w:val="18"/>
        </w:rPr>
        <w:t>v súlade so Súťažným poriadkom SZĽH podľa bodu</w:t>
      </w:r>
      <w:r w:rsidR="00E91CD5">
        <w:t xml:space="preserve"> </w:t>
      </w:r>
      <w:r w:rsidR="00E91CD5" w:rsidRPr="00E91CD5">
        <w:rPr>
          <w:rFonts w:ascii="Segoe Print" w:hAnsi="Segoe Print"/>
          <w:i/>
          <w:iCs/>
          <w:sz w:val="18"/>
          <w:szCs w:val="18"/>
        </w:rPr>
        <w:t>4.2.</w:t>
      </w:r>
      <w:r w:rsidR="00E91CD5" w:rsidRPr="005D75C1">
        <w:rPr>
          <w:rFonts w:ascii="Segoe Print" w:hAnsi="Segoe Print"/>
          <w:i/>
          <w:iCs/>
          <w:sz w:val="18"/>
          <w:szCs w:val="18"/>
        </w:rPr>
        <w:t xml:space="preserve">5.5 </w:t>
      </w:r>
      <w:r w:rsidR="003359FC" w:rsidRPr="005D75C1">
        <w:rPr>
          <w:rFonts w:ascii="Segoe Print" w:hAnsi="Segoe Print"/>
          <w:i/>
          <w:iCs/>
          <w:sz w:val="18"/>
          <w:szCs w:val="18"/>
        </w:rPr>
        <w:t>„</w:t>
      </w:r>
      <w:r w:rsidR="00E91CD5" w:rsidRPr="005D75C1">
        <w:rPr>
          <w:rFonts w:ascii="Segoe Print" w:hAnsi="Segoe Print"/>
          <w:i/>
          <w:iCs/>
          <w:sz w:val="18"/>
          <w:szCs w:val="18"/>
        </w:rPr>
        <w:t xml:space="preserve">chorobnosť </w:t>
      </w:r>
      <w:r w:rsidR="00E91CD5" w:rsidRPr="00E91CD5">
        <w:rPr>
          <w:rFonts w:ascii="Segoe Print" w:hAnsi="Segoe Print"/>
          <w:i/>
          <w:iCs/>
          <w:sz w:val="18"/>
          <w:szCs w:val="18"/>
        </w:rPr>
        <w:t>družstva, ktorá je preukázaná potvrdením lekára s uvedeným diagnózy, potvrdenými úradnou pečiatkou s vyznačeným kódom lekára a jeho podpisom, ktorý presahuje viac ako 50% hráčov zaradených na zoznamu družstva a to bezodkladne najneskôr však 24 hodín pred úradným začiatkom zápa</w:t>
      </w:r>
      <w:r w:rsidR="00E91CD5" w:rsidRPr="005D75C1">
        <w:rPr>
          <w:rFonts w:ascii="Segoe Print" w:hAnsi="Segoe Print"/>
          <w:i/>
          <w:iCs/>
          <w:sz w:val="18"/>
          <w:szCs w:val="18"/>
        </w:rPr>
        <w:t>su.</w:t>
      </w:r>
      <w:r w:rsidR="003359FC" w:rsidRPr="005D75C1">
        <w:rPr>
          <w:rFonts w:ascii="Segoe Print" w:hAnsi="Segoe Print"/>
          <w:i/>
          <w:iCs/>
          <w:sz w:val="18"/>
          <w:szCs w:val="18"/>
        </w:rPr>
        <w:t>“</w:t>
      </w:r>
    </w:p>
    <w:p w14:paraId="35BFFBFE" w14:textId="3CE20753" w:rsidR="00EB3477" w:rsidRPr="001520BD" w:rsidRDefault="00E91CD5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b/>
          <w:bCs/>
          <w:sz w:val="18"/>
          <w:szCs w:val="18"/>
        </w:rPr>
      </w:pPr>
      <w:r w:rsidRPr="001520BD">
        <w:rPr>
          <w:rFonts w:ascii="Segoe Print" w:hAnsi="Segoe Print"/>
          <w:b/>
          <w:bCs/>
          <w:sz w:val="18"/>
          <w:szCs w:val="18"/>
        </w:rPr>
        <w:t xml:space="preserve"> V rámci toh</w:t>
      </w:r>
      <w:r w:rsidR="001520BD" w:rsidRPr="001520BD">
        <w:rPr>
          <w:rFonts w:ascii="Segoe Print" w:hAnsi="Segoe Print"/>
          <w:b/>
          <w:bCs/>
          <w:sz w:val="18"/>
          <w:szCs w:val="18"/>
        </w:rPr>
        <w:t>o</w:t>
      </w:r>
      <w:r w:rsidRPr="001520BD">
        <w:rPr>
          <w:rFonts w:ascii="Segoe Print" w:hAnsi="Segoe Print"/>
          <w:b/>
          <w:bCs/>
          <w:sz w:val="18"/>
          <w:szCs w:val="18"/>
        </w:rPr>
        <w:t>to usmernenia sa pre sezónu 2020/2021 chápe viac ako 50% hráčov zaradených do zoznamu družstva pozitívne testovaných na COVID 19 preuká</w:t>
      </w:r>
      <w:r w:rsidRPr="005D75C1">
        <w:rPr>
          <w:rFonts w:ascii="Segoe Print" w:hAnsi="Segoe Print"/>
          <w:b/>
          <w:bCs/>
          <w:sz w:val="18"/>
          <w:szCs w:val="18"/>
        </w:rPr>
        <w:t>zan</w:t>
      </w:r>
      <w:r w:rsidR="003359FC" w:rsidRPr="005D75C1">
        <w:rPr>
          <w:rFonts w:ascii="Segoe Print" w:hAnsi="Segoe Print"/>
          <w:b/>
          <w:bCs/>
          <w:sz w:val="18"/>
          <w:szCs w:val="18"/>
        </w:rPr>
        <w:t>ého</w:t>
      </w:r>
      <w:r w:rsidRPr="005D75C1">
        <w:rPr>
          <w:rFonts w:ascii="Segoe Print" w:hAnsi="Segoe Print"/>
          <w:b/>
          <w:bCs/>
          <w:sz w:val="18"/>
          <w:szCs w:val="18"/>
        </w:rPr>
        <w:t xml:space="preserve"> riadiacemu </w:t>
      </w:r>
      <w:r w:rsidRPr="001520BD">
        <w:rPr>
          <w:rFonts w:ascii="Segoe Print" w:hAnsi="Segoe Print"/>
          <w:b/>
          <w:bCs/>
          <w:sz w:val="18"/>
          <w:szCs w:val="18"/>
        </w:rPr>
        <w:t>orgánu súťaže.</w:t>
      </w:r>
    </w:p>
    <w:p w14:paraId="4DC8A25B" w14:textId="463FC76E" w:rsidR="00F52C8F" w:rsidRDefault="009757CE" w:rsidP="001520BD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 xml:space="preserve">V prípade, že družstvu TIPOS </w:t>
      </w:r>
      <w:r w:rsidR="00F52C8F">
        <w:rPr>
          <w:rFonts w:ascii="Segoe Print" w:hAnsi="Segoe Print" w:cs="Calibri"/>
          <w:sz w:val="18"/>
          <w:szCs w:val="18"/>
        </w:rPr>
        <w:t>E</w:t>
      </w:r>
      <w:r>
        <w:rPr>
          <w:rFonts w:ascii="Segoe Print" w:hAnsi="Segoe Print" w:cs="Calibri"/>
          <w:sz w:val="18"/>
          <w:szCs w:val="18"/>
        </w:rPr>
        <w:t>xtra ligy seniorov bude nariadená povinná karanténa z dôvodu ochranného opatrenia na zabránenie šíreniu ochorenia COVID 19</w:t>
      </w:r>
      <w:r w:rsidR="00F52C8F">
        <w:rPr>
          <w:rFonts w:ascii="Segoe Print" w:hAnsi="Segoe Print" w:cs="Calibri"/>
          <w:sz w:val="18"/>
          <w:szCs w:val="18"/>
        </w:rPr>
        <w:t>, bezodkladne oznámi túto skutočnosť písomne Riadiacemu orgánu TIPOS Extra ligy seniorov (</w:t>
      </w:r>
      <w:r w:rsidR="003359FC" w:rsidRPr="005D75C1">
        <w:rPr>
          <w:rFonts w:ascii="Segoe Print" w:hAnsi="Segoe Print" w:cs="Calibri"/>
          <w:sz w:val="18"/>
          <w:szCs w:val="18"/>
        </w:rPr>
        <w:t xml:space="preserve">email:  </w:t>
      </w:r>
      <w:hyperlink r:id="rId8" w:history="1">
        <w:r w:rsidR="00F52C8F" w:rsidRPr="001E0C22">
          <w:rPr>
            <w:rStyle w:val="Hypertextovprepojenie"/>
            <w:rFonts w:ascii="Segoe Print" w:hAnsi="Segoe Print" w:cs="Calibri"/>
            <w:sz w:val="18"/>
            <w:szCs w:val="18"/>
          </w:rPr>
          <w:t>guryca@szlh.sk</w:t>
        </w:r>
      </w:hyperlink>
      <w:r w:rsidR="00F52C8F">
        <w:rPr>
          <w:rFonts w:ascii="Segoe Print" w:hAnsi="Segoe Print" w:cs="Calibri"/>
          <w:sz w:val="18"/>
          <w:szCs w:val="18"/>
        </w:rPr>
        <w:t xml:space="preserve">)  a  sekretárovi súťaže p. P. Remžíkovi ( </w:t>
      </w:r>
      <w:r w:rsidR="003359FC" w:rsidRPr="005D75C1">
        <w:rPr>
          <w:rFonts w:ascii="Segoe Print" w:hAnsi="Segoe Print" w:cs="Calibri"/>
          <w:sz w:val="18"/>
          <w:szCs w:val="18"/>
        </w:rPr>
        <w:t>e</w:t>
      </w:r>
      <w:r w:rsidR="00F52C8F" w:rsidRPr="005D75C1">
        <w:rPr>
          <w:rFonts w:ascii="Segoe Print" w:hAnsi="Segoe Print" w:cs="Calibri"/>
          <w:sz w:val="18"/>
          <w:szCs w:val="18"/>
        </w:rPr>
        <w:t>m</w:t>
      </w:r>
      <w:r w:rsidR="00F52C8F">
        <w:rPr>
          <w:rFonts w:ascii="Segoe Print" w:hAnsi="Segoe Print" w:cs="Calibri"/>
          <w:sz w:val="18"/>
          <w:szCs w:val="18"/>
        </w:rPr>
        <w:t xml:space="preserve">ail:  </w:t>
      </w:r>
      <w:hyperlink r:id="rId9" w:history="1">
        <w:r w:rsidR="00F52C8F" w:rsidRPr="001E0C22">
          <w:rPr>
            <w:rStyle w:val="Hypertextovprepojenie"/>
            <w:rFonts w:ascii="Segoe Print" w:hAnsi="Segoe Print" w:cs="Calibri"/>
            <w:sz w:val="18"/>
            <w:szCs w:val="18"/>
          </w:rPr>
          <w:t>remzik@szlh.sk</w:t>
        </w:r>
      </w:hyperlink>
      <w:r w:rsidR="00F52C8F">
        <w:rPr>
          <w:rFonts w:ascii="Segoe Print" w:hAnsi="Segoe Print" w:cs="Calibri"/>
          <w:sz w:val="18"/>
          <w:szCs w:val="18"/>
        </w:rPr>
        <w:t xml:space="preserve"> ) a doloží túto skutočnosť </w:t>
      </w:r>
      <w:r w:rsidR="00F52C8F" w:rsidRPr="003D2D94">
        <w:rPr>
          <w:rFonts w:ascii="Segoe Print" w:hAnsi="Segoe Print" w:cs="Calibri"/>
          <w:sz w:val="18"/>
          <w:szCs w:val="18"/>
        </w:rPr>
        <w:t>rozhodnutím Úradu verejného zdravotníctva</w:t>
      </w:r>
      <w:r w:rsidR="00F52C8F">
        <w:rPr>
          <w:rFonts w:ascii="Segoe Print" w:hAnsi="Segoe Print" w:cs="Calibri"/>
          <w:sz w:val="18"/>
          <w:szCs w:val="18"/>
        </w:rPr>
        <w:t xml:space="preserve">, najneskôr však do </w:t>
      </w:r>
      <w:r w:rsidR="001520BD">
        <w:rPr>
          <w:rFonts w:ascii="Segoe Print" w:hAnsi="Segoe Print" w:cs="Calibri"/>
          <w:sz w:val="18"/>
          <w:szCs w:val="18"/>
        </w:rPr>
        <w:t>3</w:t>
      </w:r>
      <w:r w:rsidR="00F52C8F">
        <w:rPr>
          <w:rFonts w:ascii="Segoe Print" w:hAnsi="Segoe Print" w:cs="Calibri"/>
          <w:sz w:val="18"/>
          <w:szCs w:val="18"/>
        </w:rPr>
        <w:t xml:space="preserve"> </w:t>
      </w:r>
      <w:r w:rsidR="001520BD">
        <w:rPr>
          <w:rFonts w:ascii="Segoe Print" w:hAnsi="Segoe Print" w:cs="Calibri"/>
          <w:sz w:val="18"/>
          <w:szCs w:val="18"/>
        </w:rPr>
        <w:t xml:space="preserve">pracovných </w:t>
      </w:r>
      <w:r w:rsidR="00F52C8F">
        <w:rPr>
          <w:rFonts w:ascii="Segoe Print" w:hAnsi="Segoe Print" w:cs="Calibri"/>
          <w:sz w:val="18"/>
          <w:szCs w:val="18"/>
        </w:rPr>
        <w:t xml:space="preserve">dní od </w:t>
      </w:r>
      <w:r w:rsidR="00F52C8F" w:rsidRPr="005D75C1">
        <w:rPr>
          <w:rFonts w:ascii="Segoe Print" w:hAnsi="Segoe Print" w:cs="Calibri"/>
          <w:sz w:val="18"/>
          <w:szCs w:val="18"/>
        </w:rPr>
        <w:t>nariadeni</w:t>
      </w:r>
      <w:r w:rsidR="008603B0" w:rsidRPr="005D75C1">
        <w:rPr>
          <w:rFonts w:ascii="Segoe Print" w:hAnsi="Segoe Print" w:cs="Calibri"/>
          <w:sz w:val="18"/>
          <w:szCs w:val="18"/>
        </w:rPr>
        <w:t>a</w:t>
      </w:r>
      <w:r w:rsidR="00F52C8F" w:rsidRPr="005D75C1">
        <w:rPr>
          <w:rFonts w:ascii="Segoe Print" w:hAnsi="Segoe Print" w:cs="Calibri"/>
          <w:sz w:val="18"/>
          <w:szCs w:val="18"/>
        </w:rPr>
        <w:t xml:space="preserve"> karantény</w:t>
      </w:r>
      <w:r w:rsidR="00F52C8F">
        <w:rPr>
          <w:rFonts w:ascii="Segoe Print" w:hAnsi="Segoe Print" w:cs="Calibri"/>
          <w:sz w:val="18"/>
          <w:szCs w:val="18"/>
        </w:rPr>
        <w:t>.</w:t>
      </w:r>
    </w:p>
    <w:p w14:paraId="56218E30" w14:textId="11C9C4FC" w:rsidR="00A240C5" w:rsidRDefault="00F52C8F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 xml:space="preserve">Ukončenie </w:t>
      </w:r>
      <w:r w:rsidRPr="001520BD">
        <w:rPr>
          <w:rFonts w:ascii="Segoe Print" w:hAnsi="Segoe Print" w:cs="Calibri"/>
          <w:sz w:val="18"/>
          <w:szCs w:val="18"/>
        </w:rPr>
        <w:t xml:space="preserve">karantény oznámi </w:t>
      </w:r>
      <w:r w:rsidR="00A838B7" w:rsidRPr="001520BD">
        <w:rPr>
          <w:rFonts w:ascii="Segoe Print" w:hAnsi="Segoe Print" w:cs="Calibri"/>
          <w:sz w:val="18"/>
          <w:szCs w:val="18"/>
        </w:rPr>
        <w:t>bezodkladne klub</w:t>
      </w:r>
      <w:r w:rsidR="00A838B7">
        <w:rPr>
          <w:rFonts w:ascii="Segoe Print" w:hAnsi="Segoe Print" w:cs="Calibri"/>
          <w:sz w:val="18"/>
          <w:szCs w:val="18"/>
        </w:rPr>
        <w:t xml:space="preserve"> Ligovej rade a sekretárovi súťaže. </w:t>
      </w:r>
    </w:p>
    <w:p w14:paraId="2323373E" w14:textId="4C4B9E00" w:rsidR="007A1FCC" w:rsidRPr="004B7A72" w:rsidRDefault="007A1FCC" w:rsidP="007A1FCC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b/>
          <w:sz w:val="18"/>
          <w:szCs w:val="18"/>
        </w:rPr>
      </w:pPr>
      <w:r>
        <w:rPr>
          <w:rFonts w:ascii="Segoe Print" w:hAnsi="Segoe Print" w:cs="Calibri"/>
          <w:b/>
          <w:sz w:val="18"/>
          <w:szCs w:val="18"/>
        </w:rPr>
        <w:t xml:space="preserve">Po ukončení karantény je mužstvo povinné nastúpiť najneskôr na </w:t>
      </w:r>
      <w:r>
        <w:rPr>
          <w:rFonts w:ascii="Segoe Print" w:hAnsi="Segoe Print" w:cs="Calibri"/>
          <w:b/>
          <w:sz w:val="18"/>
          <w:szCs w:val="18"/>
        </w:rPr>
        <w:t>piaty</w:t>
      </w:r>
      <w:r>
        <w:rPr>
          <w:rFonts w:ascii="Segoe Print" w:hAnsi="Segoe Print" w:cs="Calibri"/>
          <w:b/>
          <w:sz w:val="18"/>
          <w:szCs w:val="18"/>
        </w:rPr>
        <w:t xml:space="preserve"> deň na riadne najbližšie kolo</w:t>
      </w:r>
      <w:r>
        <w:rPr>
          <w:rFonts w:ascii="Segoe Print" w:hAnsi="Segoe Print" w:cs="Calibri"/>
          <w:b/>
          <w:sz w:val="18"/>
          <w:szCs w:val="18"/>
        </w:rPr>
        <w:t>, prípadne na dohrávaný, alebo predohrávaný zápas, ktorý  môže riadiaci orgán nariadiť.</w:t>
      </w:r>
    </w:p>
    <w:p w14:paraId="0496AACD" w14:textId="77777777" w:rsidR="007A1FCC" w:rsidRDefault="007A1FCC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6F293710" w14:textId="1B32460B" w:rsidR="001520BD" w:rsidRDefault="001520BD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72B5D6C1" w14:textId="44FCA43F" w:rsidR="001520BD" w:rsidRDefault="001520BD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2B35E1B9" w14:textId="4D215212" w:rsidR="001520BD" w:rsidRDefault="001520BD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12564A8B" w14:textId="77777777" w:rsidR="001520BD" w:rsidRDefault="001520BD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00A47789" w14:textId="13766D59" w:rsidR="00F52C8F" w:rsidRDefault="001B5DA1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b/>
          <w:szCs w:val="24"/>
          <w:u w:val="single"/>
        </w:rPr>
      </w:pPr>
      <w:r>
        <w:rPr>
          <w:rFonts w:ascii="Segoe Print" w:hAnsi="Segoe Print" w:cs="Calibri"/>
          <w:sz w:val="18"/>
          <w:szCs w:val="18"/>
        </w:rPr>
        <w:t xml:space="preserve">                         </w:t>
      </w:r>
      <w:r w:rsidR="00F52C8F" w:rsidRPr="00A240C5">
        <w:rPr>
          <w:rFonts w:ascii="Segoe Print" w:hAnsi="Segoe Print" w:cs="Calibri"/>
          <w:b/>
          <w:sz w:val="24"/>
          <w:szCs w:val="24"/>
          <w:u w:val="single"/>
        </w:rPr>
        <w:t xml:space="preserve">Postup  pri </w:t>
      </w:r>
      <w:r w:rsidR="00F52C8F" w:rsidRPr="00A240C5">
        <w:rPr>
          <w:rFonts w:ascii="Segoe Print" w:hAnsi="Segoe Print" w:cs="Calibri"/>
          <w:b/>
          <w:szCs w:val="24"/>
          <w:u w:val="single"/>
        </w:rPr>
        <w:t>stanovení dohrávky súťažného zápasu</w:t>
      </w:r>
    </w:p>
    <w:p w14:paraId="62A8A59A" w14:textId="666D21C5" w:rsidR="00A838B7" w:rsidRPr="00E34F74" w:rsidRDefault="00F52C8F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i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>Po ukončení povinnej karantény</w:t>
      </w:r>
      <w:r w:rsidR="001520BD">
        <w:rPr>
          <w:rFonts w:ascii="Segoe Print" w:hAnsi="Segoe Print" w:cs="Calibri"/>
          <w:sz w:val="18"/>
          <w:szCs w:val="18"/>
        </w:rPr>
        <w:t xml:space="preserve">  v prípade, že došlo k naplneniu čl.</w:t>
      </w:r>
      <w:r>
        <w:rPr>
          <w:rFonts w:ascii="Segoe Print" w:hAnsi="Segoe Print" w:cs="Calibri"/>
          <w:sz w:val="18"/>
          <w:szCs w:val="18"/>
        </w:rPr>
        <w:t xml:space="preserve"> </w:t>
      </w:r>
      <w:r w:rsidR="001520BD">
        <w:rPr>
          <w:rFonts w:ascii="Segoe Print" w:hAnsi="Segoe Print" w:cs="Calibri"/>
          <w:sz w:val="18"/>
          <w:szCs w:val="18"/>
        </w:rPr>
        <w:t xml:space="preserve">4.2.5.5 </w:t>
      </w:r>
      <w:r w:rsidR="00A838B7">
        <w:rPr>
          <w:rFonts w:ascii="Segoe Print" w:hAnsi="Segoe Print" w:cs="Calibri"/>
          <w:sz w:val="18"/>
          <w:szCs w:val="18"/>
        </w:rPr>
        <w:t>do 48 hodín sa môžu kluby dohodnúť na termíne dohrávky</w:t>
      </w:r>
      <w:r w:rsidR="001520BD">
        <w:rPr>
          <w:rFonts w:ascii="Segoe Print" w:hAnsi="Segoe Print" w:cs="Calibri"/>
          <w:sz w:val="18"/>
          <w:szCs w:val="18"/>
        </w:rPr>
        <w:t xml:space="preserve"> (usmernenie  k čl. 4.2.5 Súťažného </w:t>
      </w:r>
      <w:r w:rsidR="001520BD" w:rsidRPr="005D75C1">
        <w:rPr>
          <w:rFonts w:ascii="Segoe Print" w:hAnsi="Segoe Print" w:cs="Calibri"/>
          <w:sz w:val="18"/>
          <w:szCs w:val="18"/>
        </w:rPr>
        <w:t xml:space="preserve">poriadku) </w:t>
      </w:r>
      <w:r w:rsidR="00A838B7" w:rsidRPr="005D75C1">
        <w:rPr>
          <w:rFonts w:ascii="Segoe Print" w:hAnsi="Segoe Print" w:cs="Calibri"/>
          <w:sz w:val="18"/>
          <w:szCs w:val="18"/>
        </w:rPr>
        <w:t xml:space="preserve">. Platí pravidlo, že kluby si dohodujú medzi sebou dohrávky </w:t>
      </w:r>
      <w:r w:rsidR="005D75C1" w:rsidRPr="005D75C1">
        <w:rPr>
          <w:rFonts w:ascii="Segoe Print" w:hAnsi="Segoe Print" w:cs="Calibri"/>
          <w:sz w:val="18"/>
          <w:szCs w:val="18"/>
        </w:rPr>
        <w:t xml:space="preserve">spravidla </w:t>
      </w:r>
      <w:r w:rsidR="00A838B7" w:rsidRPr="005D75C1">
        <w:rPr>
          <w:rFonts w:ascii="Segoe Print" w:hAnsi="Segoe Print" w:cs="Calibri"/>
          <w:sz w:val="18"/>
          <w:szCs w:val="18"/>
        </w:rPr>
        <w:t>chronologicky od dátumovo najstaršieho neodohraného zápasu. Ak súper</w:t>
      </w:r>
      <w:r w:rsidR="00AD4121" w:rsidRPr="005D75C1">
        <w:rPr>
          <w:rFonts w:ascii="Segoe Print" w:hAnsi="Segoe Print" w:cs="Calibri"/>
          <w:sz w:val="18"/>
          <w:szCs w:val="18"/>
        </w:rPr>
        <w:t>,</w:t>
      </w:r>
      <w:r w:rsidR="00A838B7" w:rsidRPr="005D75C1">
        <w:rPr>
          <w:rFonts w:ascii="Segoe Print" w:hAnsi="Segoe Print" w:cs="Calibri"/>
          <w:sz w:val="18"/>
          <w:szCs w:val="18"/>
        </w:rPr>
        <w:t xml:space="preserve"> s ktorým má klub dohrať odložený zápas</w:t>
      </w:r>
      <w:r w:rsidR="00AD4121" w:rsidRPr="005D75C1">
        <w:rPr>
          <w:rFonts w:ascii="Segoe Print" w:hAnsi="Segoe Print" w:cs="Calibri"/>
          <w:sz w:val="18"/>
          <w:szCs w:val="18"/>
        </w:rPr>
        <w:t xml:space="preserve">, </w:t>
      </w:r>
      <w:r w:rsidR="00A838B7" w:rsidRPr="005D75C1">
        <w:rPr>
          <w:rFonts w:ascii="Segoe Print" w:hAnsi="Segoe Print" w:cs="Calibri"/>
          <w:sz w:val="18"/>
          <w:szCs w:val="18"/>
        </w:rPr>
        <w:t>nemôže na zápas nastúpiť z dôvodu karantény družstva, tak si klub dohodne dohrávku zápasu</w:t>
      </w:r>
      <w:r w:rsidR="00AD4121" w:rsidRPr="005D75C1">
        <w:rPr>
          <w:rFonts w:ascii="Segoe Print" w:hAnsi="Segoe Print" w:cs="Calibri"/>
          <w:sz w:val="18"/>
          <w:szCs w:val="18"/>
        </w:rPr>
        <w:t xml:space="preserve"> so súperom</w:t>
      </w:r>
      <w:r w:rsidR="00A838B7" w:rsidRPr="005D75C1">
        <w:rPr>
          <w:rFonts w:ascii="Segoe Print" w:hAnsi="Segoe Print" w:cs="Calibri"/>
          <w:sz w:val="18"/>
          <w:szCs w:val="18"/>
        </w:rPr>
        <w:t>, ktorý bezprostredne nasleduje v nasledujúcom nedohranom kole.</w:t>
      </w:r>
      <w:r w:rsidR="00A838B7">
        <w:rPr>
          <w:rFonts w:ascii="Segoe Print" w:hAnsi="Segoe Print" w:cs="Calibri"/>
          <w:sz w:val="18"/>
          <w:szCs w:val="18"/>
        </w:rPr>
        <w:t xml:space="preserve"> </w:t>
      </w:r>
    </w:p>
    <w:p w14:paraId="2CE83A11" w14:textId="48684675" w:rsidR="00A838B7" w:rsidRDefault="00945113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  <w:r w:rsidRPr="005649D8">
        <w:rPr>
          <w:rFonts w:ascii="Segoe Print" w:hAnsi="Segoe Print" w:cs="Calibri"/>
          <w:sz w:val="18"/>
          <w:szCs w:val="18"/>
        </w:rPr>
        <w:t xml:space="preserve">Ak sa kluby do 48 hodín nedohodnú na termíne dohrávky, riadiaci orgán (Ligová rada EXS) </w:t>
      </w:r>
      <w:r w:rsidR="00A838B7">
        <w:rPr>
          <w:rFonts w:ascii="Segoe Print" w:hAnsi="Segoe Print" w:cs="Calibri"/>
          <w:sz w:val="18"/>
          <w:szCs w:val="18"/>
        </w:rPr>
        <w:t xml:space="preserve">nariadi </w:t>
      </w:r>
      <w:r w:rsidRPr="005649D8">
        <w:rPr>
          <w:rFonts w:ascii="Segoe Print" w:hAnsi="Segoe Print" w:cs="Calibri"/>
          <w:sz w:val="18"/>
          <w:szCs w:val="18"/>
        </w:rPr>
        <w:t xml:space="preserve">dohrávku </w:t>
      </w:r>
      <w:r w:rsidR="00A838B7">
        <w:rPr>
          <w:rFonts w:ascii="Segoe Print" w:hAnsi="Segoe Print" w:cs="Calibri"/>
          <w:sz w:val="18"/>
          <w:szCs w:val="18"/>
        </w:rPr>
        <w:t>zápasu spravidla v súlade s princípom chronologického poradia neodohraných zápasov</w:t>
      </w:r>
      <w:r w:rsidRPr="005649D8">
        <w:rPr>
          <w:rFonts w:ascii="Segoe Print" w:hAnsi="Segoe Print" w:cs="Calibri"/>
          <w:sz w:val="18"/>
          <w:szCs w:val="18"/>
        </w:rPr>
        <w:t xml:space="preserve"> (s prihliadnutím na objektívne okolnosti)</w:t>
      </w:r>
      <w:r w:rsidR="00A838B7">
        <w:rPr>
          <w:rFonts w:ascii="Segoe Print" w:hAnsi="Segoe Print" w:cs="Calibri"/>
          <w:sz w:val="18"/>
          <w:szCs w:val="18"/>
        </w:rPr>
        <w:t>.</w:t>
      </w:r>
      <w:r w:rsidR="006B1784">
        <w:rPr>
          <w:rFonts w:ascii="Segoe Print" w:hAnsi="Segoe Print" w:cs="Calibri"/>
          <w:sz w:val="18"/>
          <w:szCs w:val="18"/>
        </w:rPr>
        <w:t xml:space="preserve"> Po ukončení povinnej karantény družstva môže riadiaci orgán súťaže nariadiť prvý dohrávaný zápas </w:t>
      </w:r>
      <w:r w:rsidR="00A240C5">
        <w:rPr>
          <w:rFonts w:ascii="Segoe Print" w:hAnsi="Segoe Print" w:cs="Calibri"/>
          <w:sz w:val="18"/>
          <w:szCs w:val="18"/>
        </w:rPr>
        <w:t xml:space="preserve">najskôr na </w:t>
      </w:r>
      <w:r w:rsidR="00604F23">
        <w:rPr>
          <w:rFonts w:ascii="Segoe Print" w:hAnsi="Segoe Print" w:cs="Calibri"/>
          <w:sz w:val="18"/>
          <w:szCs w:val="18"/>
        </w:rPr>
        <w:t>piaty</w:t>
      </w:r>
      <w:r w:rsidR="00A240C5">
        <w:rPr>
          <w:rFonts w:ascii="Segoe Print" w:hAnsi="Segoe Print" w:cs="Calibri"/>
          <w:sz w:val="18"/>
          <w:szCs w:val="18"/>
        </w:rPr>
        <w:t xml:space="preserve"> deň po ukončení povinnej karantény. </w:t>
      </w:r>
    </w:p>
    <w:p w14:paraId="480DEEA5" w14:textId="50E4A22B" w:rsidR="00945113" w:rsidRDefault="00A838B7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 xml:space="preserve">Všetky dohrávky zápasov sa musia uskutočniť </w:t>
      </w:r>
      <w:r w:rsidR="00945113" w:rsidRPr="005649D8">
        <w:rPr>
          <w:rFonts w:ascii="Segoe Print" w:hAnsi="Segoe Print" w:cs="Calibri"/>
          <w:sz w:val="18"/>
          <w:szCs w:val="18"/>
        </w:rPr>
        <w:t xml:space="preserve"> najneskôr do 40 dní od </w:t>
      </w:r>
      <w:r>
        <w:rPr>
          <w:rFonts w:ascii="Segoe Print" w:hAnsi="Segoe Print" w:cs="Calibri"/>
          <w:sz w:val="18"/>
          <w:szCs w:val="18"/>
        </w:rPr>
        <w:t xml:space="preserve">skončenia </w:t>
      </w:r>
      <w:r w:rsidR="006B1784">
        <w:rPr>
          <w:rFonts w:ascii="Segoe Print" w:hAnsi="Segoe Print" w:cs="Calibri"/>
          <w:sz w:val="18"/>
          <w:szCs w:val="18"/>
        </w:rPr>
        <w:t xml:space="preserve">povinnej </w:t>
      </w:r>
      <w:r>
        <w:rPr>
          <w:rFonts w:ascii="Segoe Print" w:hAnsi="Segoe Print" w:cs="Calibri"/>
          <w:sz w:val="18"/>
          <w:szCs w:val="18"/>
        </w:rPr>
        <w:t xml:space="preserve">karantény družstva. </w:t>
      </w:r>
      <w:bookmarkStart w:id="0" w:name="_Hlk53853299"/>
      <w:r w:rsidR="006B1784">
        <w:rPr>
          <w:rFonts w:ascii="Segoe Print" w:hAnsi="Segoe Print" w:cs="Calibri"/>
          <w:sz w:val="18"/>
          <w:szCs w:val="18"/>
        </w:rPr>
        <w:t xml:space="preserve">V prípade, že sa družstvo nenastúpi na dohrávaný zápas (dohodnutý, alebo nariadený), tak takto neodohraný </w:t>
      </w:r>
      <w:r w:rsidR="006B1784" w:rsidRPr="005D75C1">
        <w:rPr>
          <w:rFonts w:ascii="Segoe Print" w:hAnsi="Segoe Print" w:cs="Calibri"/>
          <w:sz w:val="18"/>
          <w:szCs w:val="18"/>
        </w:rPr>
        <w:t xml:space="preserve">zápas </w:t>
      </w:r>
      <w:r w:rsidR="00E34F74" w:rsidRPr="005D75C1">
        <w:rPr>
          <w:rFonts w:ascii="Segoe Print" w:hAnsi="Segoe Print" w:cs="Calibri"/>
          <w:sz w:val="18"/>
          <w:szCs w:val="18"/>
        </w:rPr>
        <w:t xml:space="preserve">bude </w:t>
      </w:r>
      <w:r w:rsidR="006B1784" w:rsidRPr="005D75C1">
        <w:rPr>
          <w:rFonts w:ascii="Segoe Print" w:hAnsi="Segoe Print" w:cs="Calibri"/>
          <w:sz w:val="18"/>
          <w:szCs w:val="18"/>
        </w:rPr>
        <w:t xml:space="preserve">riešený </w:t>
      </w:r>
      <w:r w:rsidR="006B1784">
        <w:rPr>
          <w:rFonts w:ascii="Segoe Print" w:hAnsi="Segoe Print" w:cs="Calibri"/>
          <w:sz w:val="18"/>
          <w:szCs w:val="18"/>
        </w:rPr>
        <w:t xml:space="preserve">kontumáciou zápasu v neprospech družstva, ktoré sa na zápas nedostavilo a zároveň bude disciplinárnym previnením klubu. V prípade, že na zápas nenastúpia obe družstvá, ktoré majú zápas odohrať, bude zápas kontumovaný v neprospech oboch družstiev a bude disciplinárnym previnením oboch klubov. </w:t>
      </w:r>
    </w:p>
    <w:bookmarkEnd w:id="0"/>
    <w:p w14:paraId="39F55378" w14:textId="138FEC07" w:rsidR="00A240C5" w:rsidRDefault="00A240C5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6F412D36" w14:textId="5D40C330" w:rsidR="00A240C5" w:rsidRDefault="00A240C5" w:rsidP="000628CF">
      <w:pPr>
        <w:spacing w:after="0" w:line="240" w:lineRule="auto"/>
        <w:ind w:firstLine="708"/>
        <w:contextualSpacing/>
        <w:jc w:val="center"/>
        <w:rPr>
          <w:rFonts w:ascii="Segoe Print" w:hAnsi="Segoe Print" w:cs="Calibri"/>
          <w:b/>
          <w:szCs w:val="24"/>
          <w:u w:val="single"/>
        </w:rPr>
      </w:pPr>
      <w:r w:rsidRPr="009757CE">
        <w:rPr>
          <w:rFonts w:ascii="Segoe Print" w:hAnsi="Segoe Print" w:cs="Calibri"/>
          <w:b/>
          <w:sz w:val="24"/>
          <w:szCs w:val="24"/>
          <w:u w:val="single"/>
        </w:rPr>
        <w:t xml:space="preserve">Postup pri </w:t>
      </w:r>
      <w:r>
        <w:rPr>
          <w:rFonts w:ascii="Segoe Print" w:hAnsi="Segoe Print" w:cs="Calibri"/>
          <w:b/>
          <w:szCs w:val="24"/>
          <w:u w:val="single"/>
        </w:rPr>
        <w:t>stanovení predohrávky súťažného zápasu</w:t>
      </w:r>
    </w:p>
    <w:p w14:paraId="23D6E86D" w14:textId="069F72DF" w:rsidR="00A240C5" w:rsidRDefault="00A240C5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ab/>
        <w:t xml:space="preserve">Riadiaci orgán súťaže bude schvaľovať predohrávky súťažných zápasov nasledovne: </w:t>
      </w:r>
    </w:p>
    <w:p w14:paraId="0D855CEF" w14:textId="6E3DD895" w:rsidR="00A240C5" w:rsidRDefault="00A240C5" w:rsidP="00AD4121">
      <w:pPr>
        <w:pStyle w:val="Odsekzoznamu"/>
        <w:numPr>
          <w:ilvl w:val="0"/>
          <w:numId w:val="5"/>
        </w:numPr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>Ak nie je možné odohrať dohrávaný zápas z dôvodu karanténneho opatrenia v družstve súpera</w:t>
      </w:r>
    </w:p>
    <w:p w14:paraId="55AACF54" w14:textId="60EC473C" w:rsidR="00AD4121" w:rsidRDefault="00AD4121" w:rsidP="00AD4121">
      <w:pPr>
        <w:pStyle w:val="Odsekzoznamu"/>
        <w:numPr>
          <w:ilvl w:val="0"/>
          <w:numId w:val="5"/>
        </w:numPr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>Ak  nie je možné odohrať zápas v riadnom termíne z dôvodu karanténneho opatrenia v družstve súpera je možné schváliť predohrávku zápasu so súperom, ktorý v tom istom kole tiež nemôže odohrať zápas v riadnom termíne z dôvodu karanténneho opatrenia v družstve súpera</w:t>
      </w:r>
    </w:p>
    <w:p w14:paraId="77516F35" w14:textId="77777777" w:rsidR="00AD4121" w:rsidRDefault="00AD4121" w:rsidP="00AD4121">
      <w:pPr>
        <w:pStyle w:val="Odsekzoznamu"/>
        <w:ind w:left="106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18611007" w14:textId="09D213A4" w:rsidR="001B5DA1" w:rsidRPr="001B5DA1" w:rsidRDefault="001B5DA1" w:rsidP="000628CF">
      <w:pPr>
        <w:pStyle w:val="Odsekzoznamu"/>
        <w:ind w:left="1068"/>
        <w:contextualSpacing/>
        <w:jc w:val="center"/>
        <w:rPr>
          <w:rFonts w:ascii="Segoe Print" w:hAnsi="Segoe Print" w:cs="Calibri"/>
          <w:b/>
          <w:szCs w:val="24"/>
          <w:u w:val="single"/>
        </w:rPr>
      </w:pPr>
      <w:r w:rsidRPr="001B5DA1">
        <w:rPr>
          <w:rFonts w:ascii="Segoe Print" w:hAnsi="Segoe Print" w:cs="Calibri"/>
          <w:b/>
          <w:szCs w:val="24"/>
          <w:u w:val="single"/>
        </w:rPr>
        <w:t>Postup</w:t>
      </w:r>
      <w:r>
        <w:rPr>
          <w:rFonts w:ascii="Segoe Print" w:hAnsi="Segoe Print" w:cs="Calibri"/>
          <w:b/>
          <w:szCs w:val="24"/>
          <w:u w:val="single"/>
        </w:rPr>
        <w:t>y</w:t>
      </w:r>
      <w:r w:rsidRPr="001B5DA1">
        <w:rPr>
          <w:rFonts w:ascii="Segoe Print" w:hAnsi="Segoe Print" w:cs="Calibri"/>
          <w:b/>
          <w:szCs w:val="24"/>
          <w:u w:val="single"/>
        </w:rPr>
        <w:t xml:space="preserve"> pri </w:t>
      </w:r>
      <w:r>
        <w:rPr>
          <w:rFonts w:ascii="Segoe Print" w:hAnsi="Segoe Print" w:cs="Calibri"/>
          <w:b/>
          <w:szCs w:val="24"/>
          <w:u w:val="single"/>
        </w:rPr>
        <w:t>nemožnosti odohrania všetkých súťažných zápasov zo strany klubu v súvislosti s COVID 19</w:t>
      </w:r>
    </w:p>
    <w:p w14:paraId="1767439A" w14:textId="6B7F12B2" w:rsidR="001B5DA1" w:rsidRPr="00D01962" w:rsidRDefault="001B5DA1" w:rsidP="000628CF">
      <w:pPr>
        <w:spacing w:after="0" w:line="240" w:lineRule="auto"/>
        <w:contextualSpacing/>
        <w:jc w:val="both"/>
        <w:rPr>
          <w:rFonts w:ascii="Segoe Print" w:hAnsi="Segoe Print" w:cs="Calibri"/>
          <w:b/>
          <w:bCs/>
          <w:sz w:val="18"/>
          <w:szCs w:val="18"/>
          <w:u w:val="single"/>
        </w:rPr>
      </w:pPr>
      <w:r>
        <w:rPr>
          <w:rFonts w:ascii="Segoe Print" w:hAnsi="Segoe Print" w:cs="Calibri"/>
          <w:sz w:val="18"/>
          <w:szCs w:val="18"/>
        </w:rPr>
        <w:tab/>
      </w:r>
      <w:r w:rsidRPr="00D01962">
        <w:rPr>
          <w:rFonts w:ascii="Segoe Print" w:hAnsi="Segoe Print" w:cs="Calibri"/>
          <w:b/>
          <w:bCs/>
          <w:sz w:val="18"/>
          <w:szCs w:val="18"/>
          <w:u w:val="single"/>
        </w:rPr>
        <w:t>ZÁKLADNÁ ČASŤ SÚŤAŽE (50 zápasov):</w:t>
      </w:r>
    </w:p>
    <w:p w14:paraId="24B1C724" w14:textId="270573E9" w:rsidR="001B5DA1" w:rsidRDefault="001B5DA1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b/>
          <w:bCs/>
          <w:sz w:val="18"/>
          <w:szCs w:val="18"/>
        </w:rPr>
        <w:tab/>
      </w:r>
      <w:r>
        <w:rPr>
          <w:rFonts w:ascii="Segoe Print" w:hAnsi="Segoe Print" w:cs="Calibri"/>
          <w:sz w:val="18"/>
          <w:szCs w:val="18"/>
        </w:rPr>
        <w:t xml:space="preserve">Riadiaci orgán súťaže stanovuje počet 38 zápasov </w:t>
      </w:r>
      <w:r w:rsidR="00265A32">
        <w:rPr>
          <w:rFonts w:ascii="Segoe Print" w:hAnsi="Segoe Print" w:cs="Calibri"/>
          <w:sz w:val="18"/>
          <w:szCs w:val="18"/>
        </w:rPr>
        <w:t xml:space="preserve">družstva v </w:t>
      </w:r>
      <w:r>
        <w:rPr>
          <w:rFonts w:ascii="Segoe Print" w:hAnsi="Segoe Print" w:cs="Calibri"/>
          <w:sz w:val="18"/>
          <w:szCs w:val="18"/>
        </w:rPr>
        <w:t>základnej časti za splnenie podmienky odohrania 75% zápasov základnej časti</w:t>
      </w:r>
      <w:r w:rsidR="00265A32">
        <w:rPr>
          <w:rFonts w:ascii="Segoe Print" w:hAnsi="Segoe Print" w:cs="Calibri"/>
          <w:sz w:val="18"/>
          <w:szCs w:val="18"/>
        </w:rPr>
        <w:t>.</w:t>
      </w:r>
    </w:p>
    <w:p w14:paraId="5CC06E21" w14:textId="3506A0B4" w:rsidR="001B5DA1" w:rsidRDefault="001B5DA1" w:rsidP="000628CF">
      <w:pPr>
        <w:spacing w:after="0" w:line="240" w:lineRule="auto"/>
        <w:contextualSpacing/>
        <w:jc w:val="both"/>
        <w:rPr>
          <w:rFonts w:ascii="Segoe Print" w:hAnsi="Segoe Print" w:cs="Calibri"/>
          <w:b/>
          <w:bCs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ab/>
      </w:r>
      <w:r>
        <w:rPr>
          <w:rFonts w:ascii="Segoe Print" w:hAnsi="Segoe Print" w:cs="Calibri"/>
          <w:b/>
          <w:bCs/>
          <w:sz w:val="18"/>
          <w:szCs w:val="18"/>
        </w:rPr>
        <w:t>Postup pri odohraní 75%  zápasov základnej časti</w:t>
      </w:r>
      <w:r w:rsidR="00AD4121">
        <w:rPr>
          <w:rFonts w:ascii="Segoe Print" w:hAnsi="Segoe Print" w:cs="Calibri"/>
          <w:b/>
          <w:bCs/>
          <w:sz w:val="18"/>
          <w:szCs w:val="18"/>
        </w:rPr>
        <w:t>:</w:t>
      </w:r>
    </w:p>
    <w:p w14:paraId="0638BDE7" w14:textId="34BF33A7" w:rsidR="00484493" w:rsidRDefault="00265A32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ab/>
        <w:t>V prípade, že družstvo TIPOS extraligy seniorov odohrá 38 a viac zápasov základnej časti súťaže a časť zápasov zo základnej časti súťaže</w:t>
      </w:r>
      <w:r w:rsidR="00AD4121">
        <w:rPr>
          <w:rFonts w:ascii="Segoe Print" w:hAnsi="Segoe Print" w:cs="Calibri"/>
          <w:sz w:val="18"/>
          <w:szCs w:val="18"/>
        </w:rPr>
        <w:t xml:space="preserve"> </w:t>
      </w:r>
      <w:r>
        <w:rPr>
          <w:rFonts w:ascii="Segoe Print" w:hAnsi="Segoe Print" w:cs="Calibri"/>
          <w:sz w:val="18"/>
          <w:szCs w:val="18"/>
        </w:rPr>
        <w:t>nebude môcť odohrať z objektívnych dôvodov</w:t>
      </w:r>
      <w:r w:rsidR="00AD4121">
        <w:rPr>
          <w:rFonts w:ascii="Segoe Print" w:hAnsi="Segoe Print" w:cs="Calibri"/>
          <w:sz w:val="18"/>
          <w:szCs w:val="18"/>
        </w:rPr>
        <w:t>,</w:t>
      </w:r>
      <w:r>
        <w:rPr>
          <w:rFonts w:ascii="Segoe Print" w:hAnsi="Segoe Print" w:cs="Calibri"/>
          <w:sz w:val="18"/>
          <w:szCs w:val="18"/>
        </w:rPr>
        <w:t xml:space="preserve"> </w:t>
      </w:r>
      <w:r w:rsidRPr="007A1FCC">
        <w:rPr>
          <w:rFonts w:ascii="Segoe Print" w:hAnsi="Segoe Print" w:cs="Calibri"/>
          <w:sz w:val="18"/>
          <w:szCs w:val="18"/>
        </w:rPr>
        <w:t>vyplývajúci</w:t>
      </w:r>
      <w:r w:rsidR="00E34F74" w:rsidRPr="007A1FCC">
        <w:rPr>
          <w:rFonts w:ascii="Segoe Print" w:hAnsi="Segoe Print" w:cs="Calibri"/>
          <w:sz w:val="18"/>
          <w:szCs w:val="18"/>
        </w:rPr>
        <w:t>ch</w:t>
      </w:r>
      <w:r w:rsidRPr="007A1FCC">
        <w:rPr>
          <w:rFonts w:ascii="Segoe Print" w:hAnsi="Segoe Print" w:cs="Calibri"/>
          <w:sz w:val="18"/>
          <w:szCs w:val="18"/>
        </w:rPr>
        <w:t xml:space="preserve"> </w:t>
      </w:r>
      <w:r w:rsidR="00D01962" w:rsidRPr="007A1FCC">
        <w:rPr>
          <w:rFonts w:ascii="Segoe Print" w:hAnsi="Segoe Print" w:cs="Calibri"/>
          <w:sz w:val="18"/>
          <w:szCs w:val="18"/>
        </w:rPr>
        <w:t>z </w:t>
      </w:r>
      <w:r w:rsidR="00D01962">
        <w:rPr>
          <w:rFonts w:ascii="Segoe Print" w:hAnsi="Segoe Print" w:cs="Calibri"/>
          <w:sz w:val="18"/>
          <w:szCs w:val="18"/>
        </w:rPr>
        <w:t xml:space="preserve">pandemickej </w:t>
      </w:r>
      <w:r>
        <w:rPr>
          <w:rFonts w:ascii="Segoe Print" w:hAnsi="Segoe Print" w:cs="Calibri"/>
          <w:sz w:val="18"/>
          <w:szCs w:val="18"/>
        </w:rPr>
        <w:t xml:space="preserve"> situáci</w:t>
      </w:r>
      <w:r w:rsidR="00D01962">
        <w:rPr>
          <w:rFonts w:ascii="Segoe Print" w:hAnsi="Segoe Print" w:cs="Calibri"/>
          <w:sz w:val="18"/>
          <w:szCs w:val="18"/>
        </w:rPr>
        <w:t>e</w:t>
      </w:r>
      <w:r>
        <w:rPr>
          <w:rFonts w:ascii="Segoe Print" w:hAnsi="Segoe Print" w:cs="Calibri"/>
          <w:sz w:val="18"/>
          <w:szCs w:val="18"/>
        </w:rPr>
        <w:t xml:space="preserve"> na </w:t>
      </w:r>
      <w:r w:rsidRPr="007A1FCC">
        <w:rPr>
          <w:rFonts w:ascii="Segoe Print" w:hAnsi="Segoe Print" w:cs="Calibri"/>
          <w:sz w:val="18"/>
          <w:szCs w:val="18"/>
        </w:rPr>
        <w:t>Slovensku</w:t>
      </w:r>
      <w:r w:rsidR="00E34F74" w:rsidRPr="007A1FCC">
        <w:rPr>
          <w:rFonts w:ascii="Segoe Print" w:hAnsi="Segoe Print" w:cs="Calibri"/>
          <w:sz w:val="18"/>
          <w:szCs w:val="18"/>
        </w:rPr>
        <w:t>,</w:t>
      </w:r>
      <w:r w:rsidRPr="007A1FCC">
        <w:rPr>
          <w:rFonts w:ascii="Segoe Print" w:hAnsi="Segoe Print" w:cs="Calibri"/>
          <w:sz w:val="18"/>
          <w:szCs w:val="18"/>
        </w:rPr>
        <w:t xml:space="preserve"> a </w:t>
      </w:r>
      <w:r>
        <w:rPr>
          <w:rFonts w:ascii="Segoe Print" w:hAnsi="Segoe Print" w:cs="Calibri"/>
          <w:sz w:val="18"/>
          <w:szCs w:val="18"/>
        </w:rPr>
        <w:t>v</w:t>
      </w:r>
      <w:r w:rsidR="00AD4121">
        <w:rPr>
          <w:rFonts w:ascii="Segoe Print" w:hAnsi="Segoe Print" w:cs="Calibri"/>
          <w:sz w:val="18"/>
          <w:szCs w:val="18"/>
        </w:rPr>
        <w:t> </w:t>
      </w:r>
      <w:r>
        <w:rPr>
          <w:rFonts w:ascii="Segoe Print" w:hAnsi="Segoe Print" w:cs="Calibri"/>
          <w:sz w:val="18"/>
          <w:szCs w:val="18"/>
        </w:rPr>
        <w:t>tej</w:t>
      </w:r>
      <w:r w:rsidR="00AD4121">
        <w:rPr>
          <w:rFonts w:ascii="Segoe Print" w:hAnsi="Segoe Print" w:cs="Calibri"/>
          <w:sz w:val="18"/>
          <w:szCs w:val="18"/>
        </w:rPr>
        <w:t xml:space="preserve">to </w:t>
      </w:r>
      <w:r>
        <w:rPr>
          <w:rFonts w:ascii="Segoe Print" w:hAnsi="Segoe Print" w:cs="Calibri"/>
          <w:sz w:val="18"/>
          <w:szCs w:val="18"/>
        </w:rPr>
        <w:t xml:space="preserve">súvislosti </w:t>
      </w:r>
      <w:r w:rsidRPr="007A1FCC">
        <w:rPr>
          <w:rFonts w:ascii="Segoe Print" w:hAnsi="Segoe Print" w:cs="Calibri"/>
          <w:sz w:val="18"/>
          <w:szCs w:val="18"/>
        </w:rPr>
        <w:t>prijatý</w:t>
      </w:r>
      <w:r w:rsidR="00E34F74" w:rsidRPr="007A1FCC">
        <w:rPr>
          <w:rFonts w:ascii="Segoe Print" w:hAnsi="Segoe Print" w:cs="Calibri"/>
          <w:sz w:val="18"/>
          <w:szCs w:val="18"/>
        </w:rPr>
        <w:t>ch</w:t>
      </w:r>
      <w:r w:rsidRPr="007A1FCC">
        <w:rPr>
          <w:rFonts w:ascii="Segoe Print" w:hAnsi="Segoe Print" w:cs="Calibri"/>
          <w:sz w:val="18"/>
          <w:szCs w:val="18"/>
        </w:rPr>
        <w:t xml:space="preserve"> opatren</w:t>
      </w:r>
      <w:r w:rsidR="00E34F74" w:rsidRPr="007A1FCC">
        <w:rPr>
          <w:rFonts w:ascii="Segoe Print" w:hAnsi="Segoe Print" w:cs="Calibri"/>
          <w:sz w:val="18"/>
          <w:szCs w:val="18"/>
        </w:rPr>
        <w:t>í</w:t>
      </w:r>
      <w:r w:rsidR="00AD4121" w:rsidRPr="007A1FCC">
        <w:rPr>
          <w:rFonts w:ascii="Segoe Print" w:hAnsi="Segoe Print" w:cs="Calibri"/>
          <w:sz w:val="18"/>
          <w:szCs w:val="18"/>
        </w:rPr>
        <w:t xml:space="preserve">, </w:t>
      </w:r>
      <w:r w:rsidRPr="007A1FCC">
        <w:rPr>
          <w:rFonts w:ascii="Segoe Print" w:hAnsi="Segoe Print" w:cs="Calibri"/>
          <w:sz w:val="18"/>
          <w:szCs w:val="18"/>
        </w:rPr>
        <w:t xml:space="preserve"> bud</w:t>
      </w:r>
      <w:r w:rsidR="00AD4121" w:rsidRPr="007A1FCC">
        <w:rPr>
          <w:rFonts w:ascii="Segoe Print" w:hAnsi="Segoe Print" w:cs="Calibri"/>
          <w:sz w:val="18"/>
          <w:szCs w:val="18"/>
        </w:rPr>
        <w:t>ú</w:t>
      </w:r>
      <w:r w:rsidRPr="007A1FCC">
        <w:rPr>
          <w:rFonts w:ascii="Segoe Print" w:hAnsi="Segoe Print" w:cs="Calibri"/>
          <w:sz w:val="18"/>
          <w:szCs w:val="18"/>
        </w:rPr>
        <w:t xml:space="preserve"> </w:t>
      </w:r>
      <w:r>
        <w:rPr>
          <w:rFonts w:ascii="Segoe Print" w:hAnsi="Segoe Print" w:cs="Calibri"/>
          <w:sz w:val="18"/>
          <w:szCs w:val="18"/>
        </w:rPr>
        <w:t>mu na konci základnej časti pripočítané body za neodohrané zápasy vypočítané pomocou bodového koeficientu.</w:t>
      </w:r>
    </w:p>
    <w:p w14:paraId="7CAFBAC3" w14:textId="77777777" w:rsidR="00AD4121" w:rsidRDefault="00484493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ab/>
      </w:r>
      <w:r w:rsidR="00AD4121">
        <w:rPr>
          <w:rFonts w:ascii="Segoe Print" w:hAnsi="Segoe Print" w:cs="Calibri"/>
          <w:sz w:val="18"/>
          <w:szCs w:val="18"/>
        </w:rPr>
        <w:t xml:space="preserve">Bodová bonifikácia neodohraných zápasov základnej časti sa uplatní len tým družstvám, </w:t>
      </w:r>
      <w:r>
        <w:rPr>
          <w:rFonts w:ascii="Segoe Print" w:hAnsi="Segoe Print" w:cs="Calibri"/>
          <w:sz w:val="18"/>
          <w:szCs w:val="18"/>
        </w:rPr>
        <w:t xml:space="preserve"> ktoré budú mať odohraných najmenej 38 zápasov základnej časti</w:t>
      </w:r>
      <w:r w:rsidR="00AD4121">
        <w:rPr>
          <w:rFonts w:ascii="Segoe Print" w:hAnsi="Segoe Print" w:cs="Calibri"/>
          <w:sz w:val="18"/>
          <w:szCs w:val="18"/>
        </w:rPr>
        <w:t xml:space="preserve">. </w:t>
      </w:r>
    </w:p>
    <w:p w14:paraId="582E6642" w14:textId="7E8D1944" w:rsidR="00265A32" w:rsidRDefault="00265A32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ab/>
        <w:t xml:space="preserve">Bodový koeficient družstva sa vypočíta tak, že počet získaných bodov za odohrané zápasy v základnej časti sa vydelia počtom odohraných zápasov, čím sa získa bodový </w:t>
      </w:r>
      <w:r w:rsidRPr="00617455">
        <w:rPr>
          <w:rFonts w:ascii="Segoe Print" w:hAnsi="Segoe Print" w:cs="Calibri"/>
          <w:sz w:val="18"/>
          <w:szCs w:val="18"/>
        </w:rPr>
        <w:t xml:space="preserve"> </w:t>
      </w:r>
      <w:r w:rsidR="00617455" w:rsidRPr="007A1FCC">
        <w:rPr>
          <w:rFonts w:ascii="Segoe Print" w:hAnsi="Segoe Print" w:cs="Calibri"/>
          <w:sz w:val="18"/>
          <w:szCs w:val="18"/>
        </w:rPr>
        <w:t xml:space="preserve">koeficient </w:t>
      </w:r>
      <w:r w:rsidRPr="007A1FCC">
        <w:rPr>
          <w:rFonts w:ascii="Segoe Print" w:hAnsi="Segoe Print" w:cs="Calibri"/>
          <w:sz w:val="18"/>
          <w:szCs w:val="18"/>
        </w:rPr>
        <w:t xml:space="preserve">družstva </w:t>
      </w:r>
      <w:r>
        <w:rPr>
          <w:rFonts w:ascii="Segoe Print" w:hAnsi="Segoe Print" w:cs="Calibri"/>
          <w:sz w:val="18"/>
          <w:szCs w:val="18"/>
        </w:rPr>
        <w:t xml:space="preserve">na jeden odohraný zápas. </w:t>
      </w:r>
    </w:p>
    <w:p w14:paraId="3C9DEFC4" w14:textId="77777777" w:rsidR="007A1FCC" w:rsidRDefault="00265A32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ab/>
      </w:r>
    </w:p>
    <w:p w14:paraId="3FA53B4C" w14:textId="77777777" w:rsidR="007A1FCC" w:rsidRDefault="007A1FCC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082493DB" w14:textId="77777777" w:rsidR="007A1FCC" w:rsidRDefault="007A1FCC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4EDBC3B5" w14:textId="77777777" w:rsidR="007A1FCC" w:rsidRDefault="007A1FCC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32CD2C1E" w14:textId="7E48EDE7" w:rsidR="00265A32" w:rsidRPr="00402019" w:rsidRDefault="00265A32" w:rsidP="000628CF">
      <w:pPr>
        <w:spacing w:after="0" w:line="240" w:lineRule="auto"/>
        <w:contextualSpacing/>
        <w:jc w:val="both"/>
        <w:rPr>
          <w:rFonts w:ascii="Segoe Print" w:hAnsi="Segoe Print" w:cs="Calibri"/>
          <w:color w:val="0070C0"/>
          <w:sz w:val="16"/>
          <w:szCs w:val="16"/>
        </w:rPr>
      </w:pPr>
      <w:r w:rsidRPr="00484493">
        <w:rPr>
          <w:rFonts w:ascii="Segoe Print" w:hAnsi="Segoe Print" w:cs="Calibri"/>
          <w:b/>
          <w:bCs/>
          <w:color w:val="0070C0"/>
          <w:sz w:val="16"/>
          <w:szCs w:val="16"/>
        </w:rPr>
        <w:lastRenderedPageBreak/>
        <w:t>Príklad:</w:t>
      </w:r>
      <w:r w:rsidRPr="00402019">
        <w:rPr>
          <w:rFonts w:ascii="Segoe Print" w:hAnsi="Segoe Print" w:cs="Calibri"/>
          <w:color w:val="0070C0"/>
          <w:sz w:val="16"/>
          <w:szCs w:val="16"/>
        </w:rPr>
        <w:t xml:space="preserve"> Ak družstvo odohrá 40 zápasov základnej časti v ktorých získa celkom </w:t>
      </w:r>
      <w:r w:rsidRPr="007A1FCC">
        <w:rPr>
          <w:rFonts w:ascii="Segoe Print" w:hAnsi="Segoe Print" w:cs="Calibri"/>
          <w:color w:val="0070C0"/>
          <w:sz w:val="16"/>
          <w:szCs w:val="16"/>
        </w:rPr>
        <w:t>60 bodov</w:t>
      </w:r>
      <w:r w:rsidR="00617455" w:rsidRPr="007A1FCC">
        <w:rPr>
          <w:rFonts w:ascii="Segoe Print" w:hAnsi="Segoe Print" w:cs="Calibri"/>
          <w:color w:val="0070C0"/>
          <w:sz w:val="16"/>
          <w:szCs w:val="16"/>
        </w:rPr>
        <w:t>,</w:t>
      </w:r>
      <w:r w:rsidRPr="007A1FCC">
        <w:rPr>
          <w:rFonts w:ascii="Segoe Print" w:hAnsi="Segoe Print" w:cs="Calibri"/>
          <w:color w:val="0070C0"/>
          <w:sz w:val="16"/>
          <w:szCs w:val="16"/>
        </w:rPr>
        <w:t xml:space="preserve"> bodový koeficient </w:t>
      </w:r>
      <w:r w:rsidR="00617455" w:rsidRPr="007A1FCC">
        <w:rPr>
          <w:rFonts w:ascii="Segoe Print" w:hAnsi="Segoe Print" w:cs="Calibri"/>
          <w:color w:val="0070C0"/>
          <w:sz w:val="16"/>
          <w:szCs w:val="16"/>
        </w:rPr>
        <w:t xml:space="preserve">sa </w:t>
      </w:r>
      <w:r w:rsidRPr="00402019">
        <w:rPr>
          <w:rFonts w:ascii="Segoe Print" w:hAnsi="Segoe Print" w:cs="Calibri"/>
          <w:color w:val="0070C0"/>
          <w:sz w:val="16"/>
          <w:szCs w:val="16"/>
        </w:rPr>
        <w:t>vypočíta podľa vzorca:</w:t>
      </w:r>
    </w:p>
    <w:p w14:paraId="5894FFDF" w14:textId="43DC7FCD" w:rsidR="00265A32" w:rsidRPr="00402019" w:rsidRDefault="00265A32" w:rsidP="000628CF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70C0"/>
          <w:sz w:val="16"/>
          <w:szCs w:val="16"/>
        </w:rPr>
      </w:pPr>
      <w:r w:rsidRPr="00402019">
        <w:rPr>
          <w:rFonts w:ascii="Segoe Print" w:hAnsi="Segoe Print" w:cs="Calibri"/>
          <w:color w:val="0070C0"/>
          <w:sz w:val="16"/>
          <w:szCs w:val="16"/>
        </w:rPr>
        <w:tab/>
      </w:r>
      <w:r w:rsidRPr="00402019">
        <w:rPr>
          <w:rFonts w:ascii="Arial" w:hAnsi="Arial" w:cs="Arial"/>
          <w:color w:val="0070C0"/>
          <w:sz w:val="16"/>
          <w:szCs w:val="16"/>
        </w:rPr>
        <w:t xml:space="preserve">Bodový koeficient </w:t>
      </w:r>
      <m:oMath>
        <m:r>
          <m:rPr>
            <m:sty m:val="p"/>
          </m:rPr>
          <w:rPr>
            <w:rFonts w:ascii="Cambria Math" w:hAnsi="Cambria Math" w:cs="Arial"/>
            <w:color w:val="0070C0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Arial"/>
                <w:color w:val="0070C0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16"/>
                <w:szCs w:val="16"/>
              </w:rPr>
              <m:t>celkový počet získaných bodov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16"/>
                <w:szCs w:val="16"/>
              </w:rPr>
              <m:t>počet odohraných zápasov</m:t>
            </m:r>
          </m:den>
        </m:f>
      </m:oMath>
      <w:r w:rsidR="00FB25C8" w:rsidRPr="00402019">
        <w:rPr>
          <w:rFonts w:ascii="Arial" w:eastAsiaTheme="minorEastAsia" w:hAnsi="Arial" w:cs="Arial"/>
          <w:color w:val="0070C0"/>
          <w:sz w:val="16"/>
          <w:szCs w:val="16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70C0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 w:cs="Arial"/>
                <w:color w:val="0070C0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70C0"/>
                <w:sz w:val="16"/>
                <w:szCs w:val="16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70C0"/>
                <w:sz w:val="16"/>
                <w:szCs w:val="16"/>
              </w:rPr>
              <m:t>40</m:t>
            </m:r>
          </m:den>
        </m:f>
      </m:oMath>
      <w:r w:rsidR="00402019" w:rsidRPr="00402019">
        <w:rPr>
          <w:rFonts w:ascii="Arial" w:eastAsiaTheme="minorEastAsia" w:hAnsi="Arial" w:cs="Arial"/>
          <w:color w:val="0070C0"/>
          <w:sz w:val="16"/>
          <w:szCs w:val="16"/>
        </w:rPr>
        <w:t xml:space="preserve"> = 1,5</w:t>
      </w:r>
    </w:p>
    <w:p w14:paraId="1D58395E" w14:textId="18967EBC" w:rsidR="00FB25C8" w:rsidRPr="00402019" w:rsidRDefault="00402019" w:rsidP="000628CF">
      <w:pPr>
        <w:spacing w:after="0" w:line="240" w:lineRule="auto"/>
        <w:contextualSpacing/>
        <w:jc w:val="both"/>
        <w:rPr>
          <w:rFonts w:ascii="Segoe Print" w:eastAsiaTheme="minorEastAsia" w:hAnsi="Segoe Print" w:cs="Calibri"/>
          <w:color w:val="0070C0"/>
          <w:sz w:val="16"/>
          <w:szCs w:val="16"/>
        </w:rPr>
      </w:pPr>
      <w:r w:rsidRPr="00402019">
        <w:rPr>
          <w:rFonts w:ascii="Segoe Print" w:eastAsiaTheme="minorEastAsia" w:hAnsi="Segoe Print" w:cs="Calibri"/>
          <w:color w:val="0070C0"/>
          <w:sz w:val="16"/>
          <w:szCs w:val="16"/>
        </w:rPr>
        <w:tab/>
        <w:t>Bodový koeficient na zápas = 1,5 bodu</w:t>
      </w:r>
    </w:p>
    <w:p w14:paraId="49C8AA95" w14:textId="28D6FA1B" w:rsidR="00402019" w:rsidRPr="00402019" w:rsidRDefault="00402019" w:rsidP="000628CF">
      <w:pPr>
        <w:spacing w:after="0" w:line="240" w:lineRule="auto"/>
        <w:contextualSpacing/>
        <w:jc w:val="both"/>
        <w:rPr>
          <w:rFonts w:ascii="Segoe Print" w:eastAsiaTheme="minorEastAsia" w:hAnsi="Segoe Print" w:cs="Calibri"/>
          <w:color w:val="0070C0"/>
          <w:sz w:val="16"/>
          <w:szCs w:val="16"/>
        </w:rPr>
      </w:pPr>
      <w:r w:rsidRPr="00402019">
        <w:rPr>
          <w:rFonts w:ascii="Segoe Print" w:eastAsiaTheme="minorEastAsia" w:hAnsi="Segoe Print" w:cs="Calibri"/>
          <w:color w:val="0070C0"/>
          <w:sz w:val="16"/>
          <w:szCs w:val="16"/>
        </w:rPr>
        <w:tab/>
        <w:t>Počet neodohraných zápasov = 10</w:t>
      </w:r>
    </w:p>
    <w:p w14:paraId="6088B475" w14:textId="2FEFCBC5" w:rsidR="00402019" w:rsidRPr="00402019" w:rsidRDefault="00402019" w:rsidP="000628CF">
      <w:pPr>
        <w:spacing w:after="0" w:line="240" w:lineRule="auto"/>
        <w:ind w:firstLine="708"/>
        <w:contextualSpacing/>
        <w:jc w:val="both"/>
        <w:rPr>
          <w:rFonts w:ascii="Segoe Print" w:eastAsiaTheme="minorEastAsia" w:hAnsi="Segoe Print" w:cs="Calibri"/>
          <w:color w:val="0070C0"/>
          <w:sz w:val="16"/>
          <w:szCs w:val="16"/>
        </w:rPr>
      </w:pPr>
      <w:r w:rsidRPr="00402019">
        <w:rPr>
          <w:rFonts w:ascii="Segoe Print" w:eastAsiaTheme="minorEastAsia" w:hAnsi="Segoe Print" w:cs="Calibri"/>
          <w:color w:val="0070C0"/>
          <w:sz w:val="16"/>
          <w:szCs w:val="16"/>
        </w:rPr>
        <w:t xml:space="preserve">Družstvo získa za neodohrané zápasy 15 bodov ( 10 zápasov x 1,5 bodu), ktoré sa družstvu po skončení základnej časti pripočítajú k získaným bodom. Na konci základnej časti bude mať družstvo celkom 55 bodov. </w:t>
      </w:r>
    </w:p>
    <w:p w14:paraId="010BCE45" w14:textId="77777777" w:rsidR="004E201B" w:rsidRDefault="00402019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ab/>
      </w:r>
    </w:p>
    <w:p w14:paraId="190F2968" w14:textId="77777777" w:rsidR="004E201B" w:rsidRDefault="004E201B" w:rsidP="004E201B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2F5414B2" w14:textId="50D452F8" w:rsidR="001B5DA1" w:rsidRDefault="00402019" w:rsidP="004E201B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 xml:space="preserve">Celkový počet bodov bude stanovený na 2 desatinné miesta s matematickým zaokrúhľovaním čísiel. (čísla 1,2,3,4,5 za zaokrúhľujú smerom </w:t>
      </w:r>
      <w:r w:rsidRPr="007A1FCC">
        <w:rPr>
          <w:rFonts w:ascii="Segoe Print" w:hAnsi="Segoe Print" w:cs="Calibri"/>
          <w:sz w:val="18"/>
          <w:szCs w:val="18"/>
        </w:rPr>
        <w:t>dole</w:t>
      </w:r>
      <w:r w:rsidR="00617455" w:rsidRPr="007A1FCC">
        <w:rPr>
          <w:rFonts w:ascii="Calibri" w:hAnsi="Calibri" w:cs="Calibri"/>
          <w:sz w:val="18"/>
          <w:szCs w:val="18"/>
        </w:rPr>
        <w:t>;</w:t>
      </w:r>
      <w:r w:rsidRPr="007A1FCC">
        <w:rPr>
          <w:rFonts w:ascii="Segoe Print" w:hAnsi="Segoe Print" w:cs="Calibri"/>
          <w:sz w:val="18"/>
          <w:szCs w:val="18"/>
        </w:rPr>
        <w:t xml:space="preserve"> </w:t>
      </w:r>
      <w:r w:rsidR="00617455" w:rsidRPr="007A1FCC">
        <w:rPr>
          <w:rFonts w:ascii="Segoe Print" w:hAnsi="Segoe Print" w:cs="Calibri"/>
          <w:sz w:val="18"/>
          <w:szCs w:val="18"/>
        </w:rPr>
        <w:t xml:space="preserve">čísla </w:t>
      </w:r>
      <w:r w:rsidRPr="007A1FCC">
        <w:rPr>
          <w:rFonts w:ascii="Segoe Print" w:hAnsi="Segoe Print" w:cs="Calibri"/>
          <w:sz w:val="18"/>
          <w:szCs w:val="18"/>
        </w:rPr>
        <w:t xml:space="preserve">6,7,8,9, smerom hore) </w:t>
      </w:r>
    </w:p>
    <w:p w14:paraId="60F9FA38" w14:textId="71012D2D" w:rsidR="00484493" w:rsidRDefault="00484493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552F1AB2" w14:textId="0B20088B" w:rsidR="00484493" w:rsidRDefault="00484493" w:rsidP="000628CF">
      <w:pPr>
        <w:spacing w:after="0" w:line="240" w:lineRule="auto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280FE983" w14:textId="2740D1F1" w:rsidR="00484493" w:rsidRDefault="00195CD8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b/>
          <w:bCs/>
          <w:sz w:val="18"/>
          <w:szCs w:val="18"/>
        </w:rPr>
      </w:pPr>
      <w:r>
        <w:rPr>
          <w:rFonts w:ascii="Segoe Print" w:hAnsi="Segoe Print" w:cs="Calibri"/>
          <w:b/>
          <w:bCs/>
          <w:sz w:val="18"/>
          <w:szCs w:val="18"/>
        </w:rPr>
        <w:t>P</w:t>
      </w:r>
      <w:r w:rsidR="00484493">
        <w:rPr>
          <w:rFonts w:ascii="Segoe Print" w:hAnsi="Segoe Print" w:cs="Calibri"/>
          <w:b/>
          <w:bCs/>
          <w:sz w:val="18"/>
          <w:szCs w:val="18"/>
        </w:rPr>
        <w:t>ostup pri družstvách, ktoré neodohrajú 75%  zápasov základnej časti.</w:t>
      </w:r>
    </w:p>
    <w:p w14:paraId="6931C930" w14:textId="776C4F56" w:rsidR="00484493" w:rsidRDefault="00484493" w:rsidP="004E201B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 xml:space="preserve">V prípade, že družstvo TIPOS extraligy seniorov odohrá </w:t>
      </w:r>
      <w:r w:rsidR="00D01962">
        <w:rPr>
          <w:rFonts w:ascii="Segoe Print" w:hAnsi="Segoe Print" w:cs="Calibri"/>
          <w:sz w:val="18"/>
          <w:szCs w:val="18"/>
        </w:rPr>
        <w:t>menej ako 38 zápasov</w:t>
      </w:r>
      <w:r>
        <w:rPr>
          <w:rFonts w:ascii="Segoe Print" w:hAnsi="Segoe Print" w:cs="Calibri"/>
          <w:sz w:val="18"/>
          <w:szCs w:val="18"/>
        </w:rPr>
        <w:t xml:space="preserve"> základnej časti súťaže </w:t>
      </w:r>
      <w:r w:rsidR="00D01962">
        <w:rPr>
          <w:rFonts w:ascii="Segoe Print" w:hAnsi="Segoe Print" w:cs="Calibri"/>
          <w:sz w:val="18"/>
          <w:szCs w:val="18"/>
        </w:rPr>
        <w:t xml:space="preserve"> </w:t>
      </w:r>
      <w:r>
        <w:rPr>
          <w:rFonts w:ascii="Segoe Print" w:hAnsi="Segoe Print" w:cs="Calibri"/>
          <w:sz w:val="18"/>
          <w:szCs w:val="18"/>
        </w:rPr>
        <w:t xml:space="preserve">z objektívnych dôvodov  </w:t>
      </w:r>
      <w:r w:rsidRPr="00617455">
        <w:rPr>
          <w:rFonts w:ascii="Segoe Print" w:hAnsi="Segoe Print" w:cs="Calibri"/>
          <w:sz w:val="18"/>
          <w:szCs w:val="18"/>
        </w:rPr>
        <w:t>vyplý</w:t>
      </w:r>
      <w:r w:rsidRPr="007A1FCC">
        <w:rPr>
          <w:rFonts w:ascii="Segoe Print" w:hAnsi="Segoe Print" w:cs="Calibri"/>
          <w:sz w:val="18"/>
          <w:szCs w:val="18"/>
        </w:rPr>
        <w:t>vajúci</w:t>
      </w:r>
      <w:r w:rsidR="00617455" w:rsidRPr="007A1FCC">
        <w:rPr>
          <w:rFonts w:ascii="Segoe Print" w:hAnsi="Segoe Print" w:cs="Calibri"/>
          <w:sz w:val="18"/>
          <w:szCs w:val="18"/>
        </w:rPr>
        <w:t>ch</w:t>
      </w:r>
      <w:r w:rsidRPr="007A1FCC">
        <w:rPr>
          <w:rFonts w:ascii="Segoe Print" w:hAnsi="Segoe Print" w:cs="Calibri"/>
          <w:sz w:val="18"/>
          <w:szCs w:val="18"/>
        </w:rPr>
        <w:t xml:space="preserve"> </w:t>
      </w:r>
      <w:r w:rsidR="00617455" w:rsidRPr="007A1FCC">
        <w:rPr>
          <w:rFonts w:ascii="Segoe Print" w:hAnsi="Segoe Print" w:cs="Calibri"/>
          <w:sz w:val="18"/>
          <w:szCs w:val="18"/>
        </w:rPr>
        <w:t xml:space="preserve">z </w:t>
      </w:r>
      <w:r>
        <w:rPr>
          <w:rFonts w:ascii="Segoe Print" w:hAnsi="Segoe Print" w:cs="Calibri"/>
          <w:sz w:val="18"/>
          <w:szCs w:val="18"/>
        </w:rPr>
        <w:t>pandemick</w:t>
      </w:r>
      <w:r w:rsidR="00D01962">
        <w:rPr>
          <w:rFonts w:ascii="Segoe Print" w:hAnsi="Segoe Print" w:cs="Calibri"/>
          <w:sz w:val="18"/>
          <w:szCs w:val="18"/>
        </w:rPr>
        <w:t xml:space="preserve">ej </w:t>
      </w:r>
      <w:r>
        <w:rPr>
          <w:rFonts w:ascii="Segoe Print" w:hAnsi="Segoe Print" w:cs="Calibri"/>
          <w:sz w:val="18"/>
          <w:szCs w:val="18"/>
        </w:rPr>
        <w:t xml:space="preserve"> situáci</w:t>
      </w:r>
      <w:r w:rsidR="00D01962">
        <w:rPr>
          <w:rFonts w:ascii="Segoe Print" w:hAnsi="Segoe Print" w:cs="Calibri"/>
          <w:sz w:val="18"/>
          <w:szCs w:val="18"/>
        </w:rPr>
        <w:t>e</w:t>
      </w:r>
      <w:r>
        <w:rPr>
          <w:rFonts w:ascii="Segoe Print" w:hAnsi="Segoe Print" w:cs="Calibri"/>
          <w:sz w:val="18"/>
          <w:szCs w:val="18"/>
        </w:rPr>
        <w:t xml:space="preserve"> na Slovensk</w:t>
      </w:r>
      <w:r w:rsidRPr="007A1FCC">
        <w:rPr>
          <w:rFonts w:ascii="Segoe Print" w:hAnsi="Segoe Print" w:cs="Calibri"/>
          <w:sz w:val="18"/>
          <w:szCs w:val="18"/>
        </w:rPr>
        <w:t>u</w:t>
      </w:r>
      <w:r w:rsidR="00617455" w:rsidRPr="007A1FCC">
        <w:rPr>
          <w:rFonts w:ascii="Segoe Print" w:hAnsi="Segoe Print" w:cs="Calibri"/>
          <w:sz w:val="18"/>
          <w:szCs w:val="18"/>
        </w:rPr>
        <w:t>,</w:t>
      </w:r>
      <w:r w:rsidRPr="007A1FCC">
        <w:rPr>
          <w:rFonts w:ascii="Segoe Print" w:hAnsi="Segoe Print" w:cs="Calibri"/>
          <w:sz w:val="18"/>
          <w:szCs w:val="18"/>
        </w:rPr>
        <w:t xml:space="preserve"> </w:t>
      </w:r>
      <w:r>
        <w:rPr>
          <w:rFonts w:ascii="Segoe Print" w:hAnsi="Segoe Print" w:cs="Calibri"/>
          <w:sz w:val="18"/>
          <w:szCs w:val="18"/>
        </w:rPr>
        <w:t xml:space="preserve">a v tej súvislosti </w:t>
      </w:r>
      <w:r w:rsidRPr="00617455">
        <w:rPr>
          <w:rFonts w:ascii="Segoe Print" w:hAnsi="Segoe Print" w:cs="Calibri"/>
          <w:sz w:val="18"/>
          <w:szCs w:val="18"/>
        </w:rPr>
        <w:t>pr</w:t>
      </w:r>
      <w:r w:rsidRPr="007A1FCC">
        <w:rPr>
          <w:rFonts w:ascii="Segoe Print" w:hAnsi="Segoe Print" w:cs="Calibri"/>
          <w:sz w:val="18"/>
          <w:szCs w:val="18"/>
        </w:rPr>
        <w:t>ijatý</w:t>
      </w:r>
      <w:r w:rsidR="00617455" w:rsidRPr="007A1FCC">
        <w:rPr>
          <w:rFonts w:ascii="Segoe Print" w:hAnsi="Segoe Print" w:cs="Calibri"/>
          <w:sz w:val="18"/>
          <w:szCs w:val="18"/>
        </w:rPr>
        <w:t>ch</w:t>
      </w:r>
      <w:r w:rsidRPr="007A1FCC">
        <w:rPr>
          <w:rFonts w:ascii="Segoe Print" w:hAnsi="Segoe Print" w:cs="Calibri"/>
          <w:sz w:val="18"/>
          <w:szCs w:val="18"/>
        </w:rPr>
        <w:t xml:space="preserve"> </w:t>
      </w:r>
      <w:r w:rsidR="00617455" w:rsidRPr="00E34F74">
        <w:rPr>
          <w:rFonts w:ascii="Segoe Print" w:hAnsi="Segoe Print" w:cs="Calibri"/>
          <w:sz w:val="18"/>
          <w:szCs w:val="18"/>
        </w:rPr>
        <w:t>opatr</w:t>
      </w:r>
      <w:r w:rsidR="00617455" w:rsidRPr="007A1FCC">
        <w:rPr>
          <w:rFonts w:ascii="Segoe Print" w:hAnsi="Segoe Print" w:cs="Calibri"/>
          <w:sz w:val="18"/>
          <w:szCs w:val="18"/>
        </w:rPr>
        <w:t xml:space="preserve">ení,  </w:t>
      </w:r>
      <w:r w:rsidR="00D01962">
        <w:rPr>
          <w:rFonts w:ascii="Segoe Print" w:hAnsi="Segoe Print" w:cs="Calibri"/>
          <w:sz w:val="18"/>
          <w:szCs w:val="18"/>
        </w:rPr>
        <w:t>nebudú mu za neodohrané zápasy započítané žiadne body</w:t>
      </w:r>
      <w:r w:rsidR="004E201B">
        <w:rPr>
          <w:rFonts w:ascii="Segoe Print" w:hAnsi="Segoe Print" w:cs="Calibri"/>
          <w:sz w:val="18"/>
          <w:szCs w:val="18"/>
        </w:rPr>
        <w:t xml:space="preserve"> na základe bodového koeficientu </w:t>
      </w:r>
      <w:r w:rsidR="00D01962">
        <w:rPr>
          <w:rFonts w:ascii="Segoe Print" w:hAnsi="Segoe Print" w:cs="Calibri"/>
          <w:sz w:val="18"/>
          <w:szCs w:val="18"/>
        </w:rPr>
        <w:t xml:space="preserve"> a  započítané budú len body získané za skutočne odohrané zápasy. </w:t>
      </w:r>
    </w:p>
    <w:p w14:paraId="544DC347" w14:textId="77777777" w:rsidR="004E201B" w:rsidRDefault="004E201B" w:rsidP="004E201B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413D3691" w14:textId="167A27C5" w:rsidR="00D01962" w:rsidRDefault="00DD79C7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b/>
          <w:bCs/>
          <w:sz w:val="18"/>
          <w:szCs w:val="18"/>
          <w:u w:val="single"/>
        </w:rPr>
      </w:pPr>
      <w:r>
        <w:rPr>
          <w:rFonts w:ascii="Segoe Print" w:hAnsi="Segoe Print" w:cs="Calibri"/>
          <w:b/>
          <w:bCs/>
          <w:sz w:val="18"/>
          <w:szCs w:val="18"/>
          <w:u w:val="single"/>
        </w:rPr>
        <w:t>KVALIFIKÁCIA O POSTUP DO PLAY OFF (</w:t>
      </w:r>
      <w:r w:rsidR="000272D0">
        <w:rPr>
          <w:rFonts w:ascii="Segoe Print" w:hAnsi="Segoe Print" w:cs="Calibri"/>
          <w:b/>
          <w:bCs/>
          <w:sz w:val="18"/>
          <w:szCs w:val="18"/>
          <w:u w:val="single"/>
        </w:rPr>
        <w:t xml:space="preserve"> MAXIMÁLNE </w:t>
      </w:r>
      <w:r>
        <w:rPr>
          <w:rFonts w:ascii="Segoe Print" w:hAnsi="Segoe Print" w:cs="Calibri"/>
          <w:b/>
          <w:bCs/>
          <w:sz w:val="18"/>
          <w:szCs w:val="18"/>
          <w:u w:val="single"/>
        </w:rPr>
        <w:t>5 KôL NA 3 V</w:t>
      </w:r>
      <w:r w:rsidR="000272D0">
        <w:rPr>
          <w:rFonts w:ascii="Segoe Print" w:hAnsi="Segoe Print" w:cs="Calibri"/>
          <w:b/>
          <w:bCs/>
          <w:sz w:val="18"/>
          <w:szCs w:val="18"/>
          <w:u w:val="single"/>
        </w:rPr>
        <w:t>ÍŤ</w:t>
      </w:r>
      <w:r>
        <w:rPr>
          <w:rFonts w:ascii="Segoe Print" w:hAnsi="Segoe Print" w:cs="Calibri"/>
          <w:b/>
          <w:bCs/>
          <w:sz w:val="18"/>
          <w:szCs w:val="18"/>
          <w:u w:val="single"/>
        </w:rPr>
        <w:t>AZN</w:t>
      </w:r>
      <w:r w:rsidR="000272D0">
        <w:rPr>
          <w:rFonts w:ascii="Segoe Print" w:hAnsi="Segoe Print" w:cs="Calibri"/>
          <w:b/>
          <w:bCs/>
          <w:sz w:val="18"/>
          <w:szCs w:val="18"/>
          <w:u w:val="single"/>
        </w:rPr>
        <w:t>É</w:t>
      </w:r>
      <w:r>
        <w:rPr>
          <w:rFonts w:ascii="Segoe Print" w:hAnsi="Segoe Print" w:cs="Calibri"/>
          <w:b/>
          <w:bCs/>
          <w:sz w:val="18"/>
          <w:szCs w:val="18"/>
          <w:u w:val="single"/>
        </w:rPr>
        <w:t xml:space="preserve"> Z</w:t>
      </w:r>
      <w:r w:rsidR="000272D0">
        <w:rPr>
          <w:rFonts w:ascii="Segoe Print" w:hAnsi="Segoe Print" w:cs="Calibri"/>
          <w:b/>
          <w:bCs/>
          <w:sz w:val="18"/>
          <w:szCs w:val="18"/>
          <w:u w:val="single"/>
        </w:rPr>
        <w:t>Á</w:t>
      </w:r>
      <w:r>
        <w:rPr>
          <w:rFonts w:ascii="Segoe Print" w:hAnsi="Segoe Print" w:cs="Calibri"/>
          <w:b/>
          <w:bCs/>
          <w:sz w:val="18"/>
          <w:szCs w:val="18"/>
          <w:u w:val="single"/>
        </w:rPr>
        <w:t>PASY)</w:t>
      </w:r>
    </w:p>
    <w:p w14:paraId="0F5270DD" w14:textId="51ACDB25" w:rsidR="000272D0" w:rsidRDefault="00DD79C7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ab/>
      </w:r>
      <w:r w:rsidRPr="007A1FCC">
        <w:rPr>
          <w:rFonts w:ascii="Segoe Print" w:hAnsi="Segoe Print" w:cs="Calibri"/>
          <w:sz w:val="18"/>
          <w:szCs w:val="18"/>
        </w:rPr>
        <w:t xml:space="preserve">V kvalifikácii o play off družstvo, ktoré nenastúpi na zápas z akéhokoľvek dôvodu, bude </w:t>
      </w:r>
      <w:r w:rsidR="000272D0" w:rsidRPr="007A1FCC">
        <w:rPr>
          <w:rFonts w:ascii="Segoe Print" w:hAnsi="Segoe Print" w:cs="Calibri"/>
          <w:sz w:val="18"/>
          <w:szCs w:val="18"/>
        </w:rPr>
        <w:t xml:space="preserve">za </w:t>
      </w:r>
      <w:r w:rsidRPr="007A1FCC">
        <w:rPr>
          <w:rFonts w:ascii="Segoe Print" w:hAnsi="Segoe Print" w:cs="Calibri"/>
          <w:sz w:val="18"/>
          <w:szCs w:val="18"/>
        </w:rPr>
        <w:t xml:space="preserve">takto neodohraný zápas </w:t>
      </w:r>
      <w:r w:rsidR="000272D0" w:rsidRPr="007A1FCC">
        <w:rPr>
          <w:rFonts w:ascii="Segoe Print" w:hAnsi="Segoe Print" w:cs="Calibri"/>
          <w:sz w:val="18"/>
          <w:szCs w:val="18"/>
        </w:rPr>
        <w:t xml:space="preserve">potrestané </w:t>
      </w:r>
      <w:r w:rsidRPr="007A1FCC">
        <w:rPr>
          <w:rFonts w:ascii="Segoe Print" w:hAnsi="Segoe Print" w:cs="Calibri"/>
          <w:sz w:val="18"/>
          <w:szCs w:val="18"/>
        </w:rPr>
        <w:t xml:space="preserve"> kontumáciou zápasu v</w:t>
      </w:r>
      <w:r w:rsidR="000272D0" w:rsidRPr="007A1FCC">
        <w:rPr>
          <w:rFonts w:ascii="Segoe Print" w:hAnsi="Segoe Print" w:cs="Calibri"/>
          <w:sz w:val="18"/>
          <w:szCs w:val="18"/>
        </w:rPr>
        <w:t> prospech súpera</w:t>
      </w:r>
      <w:r w:rsidR="00195CD8" w:rsidRPr="007A1FCC">
        <w:rPr>
          <w:rFonts w:ascii="Segoe Print" w:hAnsi="Segoe Print" w:cs="Calibri"/>
          <w:sz w:val="18"/>
          <w:szCs w:val="18"/>
        </w:rPr>
        <w:t>.</w:t>
      </w:r>
      <w:r w:rsidR="000272D0" w:rsidRPr="007A1FCC">
        <w:rPr>
          <w:rFonts w:ascii="Segoe Print" w:hAnsi="Segoe Print" w:cs="Calibri"/>
          <w:sz w:val="18"/>
          <w:szCs w:val="18"/>
        </w:rPr>
        <w:t xml:space="preserve"> </w:t>
      </w:r>
      <w:r w:rsidRPr="007A1FCC">
        <w:rPr>
          <w:rFonts w:ascii="Segoe Print" w:hAnsi="Segoe Print" w:cs="Calibri"/>
          <w:sz w:val="18"/>
          <w:szCs w:val="18"/>
        </w:rPr>
        <w:t xml:space="preserve"> </w:t>
      </w:r>
      <w:r w:rsidR="000272D0" w:rsidRPr="007A1FCC">
        <w:rPr>
          <w:rFonts w:ascii="Segoe Print" w:hAnsi="Segoe Print" w:cs="Calibri"/>
          <w:sz w:val="18"/>
          <w:szCs w:val="18"/>
        </w:rPr>
        <w:t xml:space="preserve">V prípade, ak družstvo nenastúpi na zápas z dôvodu karantény, alebo iných opatrení štátu v súvislosti s COVID 19, bude </w:t>
      </w:r>
      <w:r w:rsidR="00195CD8" w:rsidRPr="007A1FCC">
        <w:rPr>
          <w:rFonts w:ascii="Segoe Print" w:hAnsi="Segoe Print" w:cs="Calibri"/>
          <w:sz w:val="18"/>
          <w:szCs w:val="18"/>
        </w:rPr>
        <w:t xml:space="preserve">takýto </w:t>
      </w:r>
      <w:r w:rsidR="000272D0" w:rsidRPr="007A1FCC">
        <w:rPr>
          <w:rFonts w:ascii="Segoe Print" w:hAnsi="Segoe Print" w:cs="Calibri"/>
          <w:sz w:val="18"/>
          <w:szCs w:val="18"/>
        </w:rPr>
        <w:t>zápas kontumovaný v prospech súpera</w:t>
      </w:r>
      <w:r w:rsidR="00195CD8" w:rsidRPr="007A1FCC">
        <w:rPr>
          <w:rFonts w:ascii="Segoe Print" w:hAnsi="Segoe Print" w:cs="Calibri"/>
          <w:sz w:val="18"/>
          <w:szCs w:val="18"/>
        </w:rPr>
        <w:t xml:space="preserve">, </w:t>
      </w:r>
      <w:r w:rsidR="000272D0" w:rsidRPr="007A1FCC">
        <w:rPr>
          <w:rFonts w:ascii="Segoe Print" w:hAnsi="Segoe Print" w:cs="Calibri"/>
          <w:sz w:val="18"/>
          <w:szCs w:val="18"/>
        </w:rPr>
        <w:t>a</w:t>
      </w:r>
      <w:r w:rsidR="00195CD8" w:rsidRPr="007A1FCC">
        <w:rPr>
          <w:rFonts w:ascii="Segoe Print" w:hAnsi="Segoe Print" w:cs="Calibri"/>
          <w:sz w:val="18"/>
          <w:szCs w:val="18"/>
        </w:rPr>
        <w:t xml:space="preserve">le </w:t>
      </w:r>
      <w:r w:rsidR="000272D0" w:rsidRPr="007A1FCC">
        <w:rPr>
          <w:rFonts w:ascii="Segoe Print" w:hAnsi="Segoe Print" w:cs="Calibri"/>
          <w:sz w:val="18"/>
          <w:szCs w:val="18"/>
        </w:rPr>
        <w:t>nebude disciplinárnym previnením klubu.</w:t>
      </w:r>
      <w:r w:rsidR="000272D0">
        <w:rPr>
          <w:rFonts w:ascii="Segoe Print" w:hAnsi="Segoe Print" w:cs="Calibri"/>
          <w:sz w:val="18"/>
          <w:szCs w:val="18"/>
        </w:rPr>
        <w:t xml:space="preserve"> </w:t>
      </w:r>
    </w:p>
    <w:p w14:paraId="0A3FEE7D" w14:textId="77777777" w:rsidR="004E201B" w:rsidRDefault="004E201B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298F6C0C" w14:textId="2B7EFEAB" w:rsidR="000272D0" w:rsidRDefault="000272D0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b/>
          <w:bCs/>
          <w:sz w:val="18"/>
          <w:szCs w:val="18"/>
          <w:u w:val="single"/>
        </w:rPr>
      </w:pPr>
      <w:r>
        <w:rPr>
          <w:rFonts w:ascii="Segoe Print" w:hAnsi="Segoe Print" w:cs="Calibri"/>
          <w:b/>
          <w:bCs/>
          <w:sz w:val="18"/>
          <w:szCs w:val="18"/>
          <w:u w:val="single"/>
        </w:rPr>
        <w:t>PLAY OFF CELÁ ČASŤ  (MAXIMÁLNE 7 KôL NA 4 VÍŤAZNÉ ZÁPASY)</w:t>
      </w:r>
    </w:p>
    <w:p w14:paraId="7DC99216" w14:textId="6F5FFAF2" w:rsidR="00195CD8" w:rsidRDefault="000272D0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  <w:r w:rsidRPr="007A1FCC">
        <w:rPr>
          <w:rFonts w:ascii="Segoe Print" w:hAnsi="Segoe Print" w:cs="Calibri"/>
          <w:sz w:val="18"/>
          <w:szCs w:val="18"/>
        </w:rPr>
        <w:t>V celej časti PLAY OFF  družstvo,</w:t>
      </w:r>
      <w:r w:rsidR="00195CD8" w:rsidRPr="007A1FCC">
        <w:rPr>
          <w:rFonts w:ascii="Segoe Print" w:hAnsi="Segoe Print" w:cs="Calibri"/>
          <w:sz w:val="18"/>
          <w:szCs w:val="18"/>
        </w:rPr>
        <w:t xml:space="preserve"> ktoré nenastúpi na zápas z akéhokoľvek dôvodu, bude za takto neodohraný zápas potrestané  kontumáciou zápasu v prospech súpera.  V prípade, ak družstvo nenastúpi na zápas z dôvodu karantény, alebo iných opatrení štátu v súvislosti s COVID 19, bude takýto zápas kontumovaný v prospech súpera, ale nebude disciplinárnym previnením klubu.</w:t>
      </w:r>
      <w:r w:rsidR="00195CD8">
        <w:rPr>
          <w:rFonts w:ascii="Segoe Print" w:hAnsi="Segoe Print" w:cs="Calibri"/>
          <w:sz w:val="18"/>
          <w:szCs w:val="18"/>
        </w:rPr>
        <w:t xml:space="preserve"> </w:t>
      </w:r>
    </w:p>
    <w:p w14:paraId="77BC612C" w14:textId="41105A02" w:rsidR="00766205" w:rsidRDefault="00945113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  <w:r w:rsidRPr="00195CD8">
        <w:rPr>
          <w:rFonts w:ascii="Segoe Print" w:hAnsi="Segoe Print" w:cs="Calibri"/>
          <w:sz w:val="18"/>
          <w:szCs w:val="18"/>
        </w:rPr>
        <w:t>A</w:t>
      </w:r>
      <w:r w:rsidR="00766205" w:rsidRPr="00195CD8">
        <w:rPr>
          <w:rFonts w:ascii="Segoe Print" w:hAnsi="Segoe Print" w:cs="Calibri"/>
          <w:sz w:val="18"/>
          <w:szCs w:val="18"/>
        </w:rPr>
        <w:t>k bude mať dru</w:t>
      </w:r>
      <w:r w:rsidR="00766205" w:rsidRPr="00195CD8">
        <w:rPr>
          <w:rFonts w:ascii="Segoe Print" w:hAnsi="Segoe Print" w:cs="Gadugi"/>
          <w:sz w:val="18"/>
          <w:szCs w:val="18"/>
        </w:rPr>
        <w:t>ž</w:t>
      </w:r>
      <w:r w:rsidR="00766205" w:rsidRPr="00195CD8">
        <w:rPr>
          <w:rFonts w:ascii="Segoe Print" w:hAnsi="Segoe Print" w:cs="Calibri"/>
          <w:sz w:val="18"/>
          <w:szCs w:val="18"/>
        </w:rPr>
        <w:t>stvo tri a viac kontumácií</w:t>
      </w:r>
      <w:r w:rsidR="004E201B">
        <w:rPr>
          <w:rFonts w:ascii="Segoe Print" w:hAnsi="Segoe Print" w:cs="Calibri"/>
          <w:sz w:val="18"/>
          <w:szCs w:val="18"/>
        </w:rPr>
        <w:t>, ktoré budú zapríčinené ochorením</w:t>
      </w:r>
      <w:r w:rsidR="00766205" w:rsidRPr="00195CD8">
        <w:rPr>
          <w:rFonts w:ascii="Segoe Print" w:hAnsi="Segoe Print" w:cs="Calibri"/>
          <w:sz w:val="18"/>
          <w:szCs w:val="18"/>
        </w:rPr>
        <w:t xml:space="preserve"> COVID-19</w:t>
      </w:r>
      <w:r w:rsidR="00195CD8">
        <w:rPr>
          <w:rFonts w:ascii="Segoe Print" w:hAnsi="Segoe Print" w:cs="Calibri"/>
          <w:sz w:val="18"/>
          <w:szCs w:val="18"/>
        </w:rPr>
        <w:t xml:space="preserve"> a</w:t>
      </w:r>
      <w:r w:rsidR="004E201B">
        <w:rPr>
          <w:rFonts w:ascii="Segoe Print" w:hAnsi="Segoe Print" w:cs="Calibri"/>
          <w:sz w:val="18"/>
          <w:szCs w:val="18"/>
        </w:rPr>
        <w:t xml:space="preserve"> v súvislosti </w:t>
      </w:r>
      <w:r w:rsidR="00195CD8">
        <w:rPr>
          <w:rFonts w:ascii="Segoe Print" w:hAnsi="Segoe Print" w:cs="Calibri"/>
          <w:sz w:val="18"/>
          <w:szCs w:val="18"/>
        </w:rPr>
        <w:t>s ním nariadenými opatreniami</w:t>
      </w:r>
      <w:r w:rsidR="004E201B">
        <w:rPr>
          <w:rFonts w:ascii="Segoe Print" w:hAnsi="Segoe Print" w:cs="Calibri"/>
          <w:sz w:val="18"/>
          <w:szCs w:val="18"/>
        </w:rPr>
        <w:t xml:space="preserve"> štátu, alebo opatreniami Úradu verejného zdravotníctva</w:t>
      </w:r>
      <w:r w:rsidR="00195CD8">
        <w:rPr>
          <w:rFonts w:ascii="Segoe Print" w:hAnsi="Segoe Print" w:cs="Calibri"/>
          <w:sz w:val="18"/>
          <w:szCs w:val="18"/>
        </w:rPr>
        <w:t xml:space="preserve">, </w:t>
      </w:r>
      <w:r w:rsidR="00766205" w:rsidRPr="00195CD8">
        <w:rPr>
          <w:rFonts w:ascii="Segoe Print" w:hAnsi="Segoe Print" w:cs="Calibri"/>
          <w:sz w:val="18"/>
          <w:szCs w:val="18"/>
        </w:rPr>
        <w:t xml:space="preserve"> ne</w:t>
      </w:r>
      <w:r w:rsidRPr="00195CD8">
        <w:rPr>
          <w:rFonts w:ascii="Segoe Print" w:hAnsi="Segoe Print" w:cs="Calibri"/>
          <w:sz w:val="18"/>
          <w:szCs w:val="18"/>
        </w:rPr>
        <w:t>bude za toto previnenie vylúčené</w:t>
      </w:r>
      <w:r w:rsidR="00766205" w:rsidRPr="00195CD8">
        <w:rPr>
          <w:rFonts w:ascii="Segoe Print" w:hAnsi="Segoe Print" w:cs="Calibri"/>
          <w:sz w:val="18"/>
          <w:szCs w:val="18"/>
        </w:rPr>
        <w:t xml:space="preserve"> zo s</w:t>
      </w:r>
      <w:r w:rsidR="00766205" w:rsidRPr="00195CD8">
        <w:rPr>
          <w:rFonts w:ascii="Segoe Print" w:hAnsi="Segoe Print" w:cs="Gadugi"/>
          <w:sz w:val="18"/>
          <w:szCs w:val="18"/>
        </w:rPr>
        <w:t>ú</w:t>
      </w:r>
      <w:r w:rsidR="00766205" w:rsidRPr="00195CD8">
        <w:rPr>
          <w:rFonts w:ascii="Segoe Print" w:hAnsi="Segoe Print" w:cs="Calibri"/>
          <w:sz w:val="18"/>
          <w:szCs w:val="18"/>
        </w:rPr>
        <w:t>ťa</w:t>
      </w:r>
      <w:r w:rsidR="00766205" w:rsidRPr="00195CD8">
        <w:rPr>
          <w:rFonts w:ascii="Segoe Print" w:hAnsi="Segoe Print" w:cs="Gadugi"/>
          <w:sz w:val="18"/>
          <w:szCs w:val="18"/>
        </w:rPr>
        <w:t>ž</w:t>
      </w:r>
      <w:r w:rsidR="00766205" w:rsidRPr="00195CD8">
        <w:rPr>
          <w:rFonts w:ascii="Segoe Print" w:hAnsi="Segoe Print" w:cs="Calibri"/>
          <w:sz w:val="18"/>
          <w:szCs w:val="18"/>
        </w:rPr>
        <w:t>e</w:t>
      </w:r>
      <w:r w:rsidRPr="00195CD8">
        <w:rPr>
          <w:rFonts w:ascii="Segoe Print" w:hAnsi="Segoe Print" w:cs="Calibri"/>
          <w:sz w:val="18"/>
          <w:szCs w:val="18"/>
        </w:rPr>
        <w:t>.</w:t>
      </w:r>
    </w:p>
    <w:p w14:paraId="2B59E17C" w14:textId="322C14F6" w:rsidR="00604F23" w:rsidRDefault="00604F23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602CDCB5" w14:textId="243F1864" w:rsidR="00604F23" w:rsidRPr="00604F23" w:rsidRDefault="00604F23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b/>
          <w:bCs/>
          <w:sz w:val="18"/>
          <w:szCs w:val="18"/>
        </w:rPr>
      </w:pPr>
    </w:p>
    <w:p w14:paraId="5E2A5F4B" w14:textId="1A96A028" w:rsidR="00195CD8" w:rsidRDefault="00195CD8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1F8AE531" w14:textId="0857D6BA" w:rsidR="00195CD8" w:rsidRDefault="00195CD8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 xml:space="preserve">V Bratislave dňa </w:t>
      </w:r>
      <w:r w:rsidR="007A1FCC">
        <w:rPr>
          <w:rFonts w:ascii="Segoe Print" w:hAnsi="Segoe Print" w:cs="Calibri"/>
          <w:sz w:val="18"/>
          <w:szCs w:val="18"/>
        </w:rPr>
        <w:t>21</w:t>
      </w:r>
      <w:r>
        <w:rPr>
          <w:rFonts w:ascii="Segoe Print" w:hAnsi="Segoe Print" w:cs="Calibri"/>
          <w:sz w:val="18"/>
          <w:szCs w:val="18"/>
        </w:rPr>
        <w:t>. októbra 2020</w:t>
      </w:r>
    </w:p>
    <w:p w14:paraId="562A4E96" w14:textId="3015BB31" w:rsidR="00195CD8" w:rsidRDefault="00195CD8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4CBB1374" w14:textId="3FE61C03" w:rsidR="00195CD8" w:rsidRDefault="00195CD8" w:rsidP="000628CF">
      <w:pPr>
        <w:spacing w:after="0" w:line="240" w:lineRule="auto"/>
        <w:ind w:firstLine="708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79CD74E1" w14:textId="750515D0" w:rsidR="00195CD8" w:rsidRDefault="00195CD8" w:rsidP="000628CF">
      <w:pPr>
        <w:spacing w:after="0" w:line="240" w:lineRule="auto"/>
        <w:ind w:left="708"/>
        <w:contextualSpacing/>
        <w:jc w:val="both"/>
        <w:rPr>
          <w:rFonts w:ascii="Segoe Print" w:hAnsi="Segoe Print" w:cs="Calibri"/>
          <w:sz w:val="18"/>
          <w:szCs w:val="18"/>
        </w:rPr>
      </w:pPr>
      <w:r>
        <w:rPr>
          <w:rFonts w:ascii="Segoe Print" w:hAnsi="Segoe Print" w:cs="Calibri"/>
          <w:sz w:val="18"/>
          <w:szCs w:val="18"/>
        </w:rPr>
        <w:t xml:space="preserve">Miroslav Šatan v.r. </w:t>
      </w:r>
      <w:r>
        <w:rPr>
          <w:rFonts w:ascii="Segoe Print" w:hAnsi="Segoe Print" w:cs="Calibri"/>
          <w:sz w:val="18"/>
          <w:szCs w:val="18"/>
        </w:rPr>
        <w:tab/>
      </w:r>
      <w:r>
        <w:rPr>
          <w:rFonts w:ascii="Segoe Print" w:hAnsi="Segoe Print" w:cs="Calibri"/>
          <w:sz w:val="18"/>
          <w:szCs w:val="18"/>
        </w:rPr>
        <w:tab/>
      </w:r>
      <w:r>
        <w:rPr>
          <w:rFonts w:ascii="Segoe Print" w:hAnsi="Segoe Print" w:cs="Calibri"/>
          <w:sz w:val="18"/>
          <w:szCs w:val="18"/>
        </w:rPr>
        <w:tab/>
        <w:t xml:space="preserve"> Miroslav Kováčik v.r.</w:t>
      </w:r>
      <w:r>
        <w:rPr>
          <w:rFonts w:ascii="Segoe Print" w:hAnsi="Segoe Print" w:cs="Calibri"/>
          <w:sz w:val="18"/>
          <w:szCs w:val="18"/>
        </w:rPr>
        <w:tab/>
      </w:r>
      <w:r>
        <w:rPr>
          <w:rFonts w:ascii="Segoe Print" w:hAnsi="Segoe Print" w:cs="Calibri"/>
          <w:sz w:val="18"/>
          <w:szCs w:val="18"/>
        </w:rPr>
        <w:tab/>
      </w:r>
      <w:r>
        <w:rPr>
          <w:rFonts w:ascii="Segoe Print" w:hAnsi="Segoe Print" w:cs="Calibri"/>
          <w:sz w:val="18"/>
          <w:szCs w:val="18"/>
        </w:rPr>
        <w:tab/>
        <w:t xml:space="preserve">    Guryča Igor v.r.  </w:t>
      </w:r>
    </w:p>
    <w:p w14:paraId="34076208" w14:textId="77777777" w:rsidR="00E17233" w:rsidRPr="005649D8" w:rsidRDefault="00E17233" w:rsidP="000628CF">
      <w:pPr>
        <w:pStyle w:val="Odsekzoznamu"/>
        <w:ind w:left="1080"/>
        <w:contextualSpacing/>
        <w:jc w:val="both"/>
        <w:rPr>
          <w:rFonts w:ascii="Segoe Print" w:hAnsi="Segoe Print" w:cs="Calibri"/>
          <w:sz w:val="18"/>
          <w:szCs w:val="18"/>
        </w:rPr>
      </w:pPr>
    </w:p>
    <w:p w14:paraId="1A4897B0" w14:textId="77777777" w:rsidR="00766205" w:rsidRPr="00766205" w:rsidRDefault="00766205" w:rsidP="00945113">
      <w:pPr>
        <w:spacing w:line="360" w:lineRule="auto"/>
        <w:jc w:val="both"/>
        <w:rPr>
          <w:rFonts w:ascii="Gadugi" w:hAnsi="Gadugi" w:cs="Calibri"/>
        </w:rPr>
      </w:pPr>
    </w:p>
    <w:sectPr w:rsidR="00766205" w:rsidRPr="00766205" w:rsidSect="009716B5">
      <w:footerReference w:type="default" r:id="rId10"/>
      <w:pgSz w:w="11906" w:h="16838" w:code="9"/>
      <w:pgMar w:top="851" w:right="851" w:bottom="851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5D31D" w14:textId="77777777" w:rsidR="00773567" w:rsidRDefault="00773567" w:rsidP="009716B5">
      <w:pPr>
        <w:spacing w:after="0" w:line="240" w:lineRule="auto"/>
      </w:pPr>
      <w:r>
        <w:separator/>
      </w:r>
    </w:p>
  </w:endnote>
  <w:endnote w:type="continuationSeparator" w:id="0">
    <w:p w14:paraId="23AD4F09" w14:textId="77777777" w:rsidR="00773567" w:rsidRDefault="00773567" w:rsidP="0097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7C53" w14:textId="77777777" w:rsidR="009716B5" w:rsidRPr="009716B5" w:rsidRDefault="009716B5">
    <w:pPr>
      <w:pStyle w:val="Pta"/>
      <w:rPr>
        <w:rFonts w:ascii="Gadugi" w:hAnsi="Gadugi"/>
        <w:color w:val="808080" w:themeColor="background1" w:themeShade="80"/>
        <w:sz w:val="14"/>
        <w:szCs w:val="12"/>
      </w:rPr>
    </w:pPr>
    <w:r w:rsidRPr="009716B5">
      <w:rPr>
        <w:rFonts w:ascii="Gadugi" w:hAnsi="Gadugi"/>
        <w:color w:val="808080" w:themeColor="background1" w:themeShade="80"/>
        <w:sz w:val="14"/>
        <w:szCs w:val="12"/>
      </w:rPr>
      <w:t>Spracoval</w:t>
    </w:r>
    <w:r>
      <w:rPr>
        <w:rFonts w:ascii="Gadugi" w:hAnsi="Gadugi"/>
        <w:color w:val="808080" w:themeColor="background1" w:themeShade="80"/>
        <w:sz w:val="14"/>
        <w:szCs w:val="12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36921" w14:textId="77777777" w:rsidR="00773567" w:rsidRDefault="00773567" w:rsidP="009716B5">
      <w:pPr>
        <w:spacing w:after="0" w:line="240" w:lineRule="auto"/>
      </w:pPr>
      <w:r>
        <w:separator/>
      </w:r>
    </w:p>
  </w:footnote>
  <w:footnote w:type="continuationSeparator" w:id="0">
    <w:p w14:paraId="587B5D1A" w14:textId="77777777" w:rsidR="00773567" w:rsidRDefault="00773567" w:rsidP="0097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6606"/>
    <w:multiLevelType w:val="hybridMultilevel"/>
    <w:tmpl w:val="844482B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E51C8"/>
    <w:multiLevelType w:val="hybridMultilevel"/>
    <w:tmpl w:val="42504A0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B15007"/>
    <w:multiLevelType w:val="hybridMultilevel"/>
    <w:tmpl w:val="77FEA68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B07386"/>
    <w:multiLevelType w:val="hybridMultilevel"/>
    <w:tmpl w:val="D398E3EA"/>
    <w:lvl w:ilvl="0" w:tplc="C2DE349C">
      <w:numFmt w:val="bullet"/>
      <w:lvlText w:val="-"/>
      <w:lvlJc w:val="left"/>
      <w:pPr>
        <w:ind w:left="2484" w:hanging="360"/>
      </w:pPr>
      <w:rPr>
        <w:rFonts w:ascii="Segoe Print" w:eastAsiaTheme="minorHAnsi" w:hAnsi="Segoe Print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5122820"/>
    <w:multiLevelType w:val="hybridMultilevel"/>
    <w:tmpl w:val="687E1E92"/>
    <w:lvl w:ilvl="0" w:tplc="C9E6F39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505205"/>
    <w:multiLevelType w:val="hybridMultilevel"/>
    <w:tmpl w:val="27C40090"/>
    <w:lvl w:ilvl="0" w:tplc="07BC20F2">
      <w:start w:val="1"/>
      <w:numFmt w:val="decimal"/>
      <w:lvlText w:val="%1."/>
      <w:lvlJc w:val="left"/>
      <w:pPr>
        <w:ind w:left="1080" w:hanging="360"/>
      </w:pPr>
      <w:rPr>
        <w:rFonts w:ascii="Gadugi" w:eastAsiaTheme="minorHAnsi" w:hAnsi="Gadugi" w:cs="Calibri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05"/>
    <w:rsid w:val="000247BF"/>
    <w:rsid w:val="000272D0"/>
    <w:rsid w:val="000628CF"/>
    <w:rsid w:val="00091341"/>
    <w:rsid w:val="001520BD"/>
    <w:rsid w:val="00195CD8"/>
    <w:rsid w:val="001B5DA1"/>
    <w:rsid w:val="00265A32"/>
    <w:rsid w:val="002B2424"/>
    <w:rsid w:val="003359FC"/>
    <w:rsid w:val="00341319"/>
    <w:rsid w:val="00354C62"/>
    <w:rsid w:val="003D2D94"/>
    <w:rsid w:val="00402019"/>
    <w:rsid w:val="00484493"/>
    <w:rsid w:val="004E201B"/>
    <w:rsid w:val="005649D8"/>
    <w:rsid w:val="005D75C1"/>
    <w:rsid w:val="00604F23"/>
    <w:rsid w:val="00617455"/>
    <w:rsid w:val="006B1784"/>
    <w:rsid w:val="00766205"/>
    <w:rsid w:val="00773567"/>
    <w:rsid w:val="007A1FCC"/>
    <w:rsid w:val="008400A3"/>
    <w:rsid w:val="00856D38"/>
    <w:rsid w:val="008603B0"/>
    <w:rsid w:val="00945113"/>
    <w:rsid w:val="009716B5"/>
    <w:rsid w:val="009757CE"/>
    <w:rsid w:val="009F7633"/>
    <w:rsid w:val="00A240C5"/>
    <w:rsid w:val="00A838B7"/>
    <w:rsid w:val="00AD4121"/>
    <w:rsid w:val="00CE228C"/>
    <w:rsid w:val="00D01962"/>
    <w:rsid w:val="00DD79C7"/>
    <w:rsid w:val="00E17233"/>
    <w:rsid w:val="00E34F74"/>
    <w:rsid w:val="00E91CD5"/>
    <w:rsid w:val="00EB3477"/>
    <w:rsid w:val="00EE20C1"/>
    <w:rsid w:val="00F52C8F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7AEAB"/>
  <w15:chartTrackingRefBased/>
  <w15:docId w15:val="{3D6CA446-8844-48F2-9918-4F55344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62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6B5"/>
  </w:style>
  <w:style w:type="paragraph" w:styleId="Pta">
    <w:name w:val="footer"/>
    <w:basedOn w:val="Normlny"/>
    <w:link w:val="PtaChar"/>
    <w:uiPriority w:val="99"/>
    <w:unhideWhenUsed/>
    <w:rsid w:val="0097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6B5"/>
  </w:style>
  <w:style w:type="character" w:styleId="Hypertextovprepojenie">
    <w:name w:val="Hyperlink"/>
    <w:basedOn w:val="Predvolenpsmoodseku"/>
    <w:uiPriority w:val="99"/>
    <w:unhideWhenUsed/>
    <w:rsid w:val="00F52C8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52C8F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FB2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yca@szlh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mzik@szl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4E0C-DBB7-474A-9C2A-C5CEC219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Igor Guryca</cp:lastModifiedBy>
  <cp:revision>3</cp:revision>
  <dcterms:created xsi:type="dcterms:W3CDTF">2020-10-21T13:14:00Z</dcterms:created>
  <dcterms:modified xsi:type="dcterms:W3CDTF">2020-10-21T13:34:00Z</dcterms:modified>
</cp:coreProperties>
</file>